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F8C7" w14:textId="77777777" w:rsidR="009432CC" w:rsidRDefault="009432CC" w:rsidP="009432CC">
      <w:pPr>
        <w:tabs>
          <w:tab w:val="left" w:pos="360"/>
          <w:tab w:val="left" w:pos="720"/>
          <w:tab w:val="left" w:pos="1080"/>
          <w:tab w:val="left" w:pos="1440"/>
          <w:tab w:val="left" w:pos="1800"/>
        </w:tabs>
        <w:spacing w:after="0"/>
        <w:jc w:val="center"/>
        <w:rPr>
          <w:b/>
          <w:bCs/>
          <w:sz w:val="32"/>
          <w:szCs w:val="32"/>
        </w:rPr>
      </w:pPr>
      <w:r>
        <w:rPr>
          <w:b/>
          <w:bCs/>
          <w:sz w:val="32"/>
          <w:szCs w:val="32"/>
        </w:rPr>
        <w:t>New Hampshire Department of Education</w:t>
      </w:r>
    </w:p>
    <w:p w14:paraId="6576DE94" w14:textId="77777777" w:rsidR="009432CC" w:rsidRDefault="009432CC" w:rsidP="009432CC">
      <w:pPr>
        <w:tabs>
          <w:tab w:val="left" w:pos="360"/>
          <w:tab w:val="left" w:pos="720"/>
          <w:tab w:val="left" w:pos="1080"/>
          <w:tab w:val="left" w:pos="1440"/>
          <w:tab w:val="left" w:pos="1800"/>
        </w:tabs>
        <w:jc w:val="center"/>
        <w:rPr>
          <w:b/>
          <w:bCs/>
          <w:sz w:val="32"/>
          <w:szCs w:val="32"/>
        </w:rPr>
      </w:pPr>
      <w:r>
        <w:rPr>
          <w:b/>
          <w:bCs/>
          <w:sz w:val="32"/>
          <w:szCs w:val="32"/>
        </w:rPr>
        <w:t>Bureau of Credentialing</w:t>
      </w:r>
    </w:p>
    <w:p w14:paraId="1C45D060" w14:textId="77777777" w:rsidR="009432CC" w:rsidRPr="00F3128D" w:rsidRDefault="009432CC" w:rsidP="009432CC">
      <w:pPr>
        <w:tabs>
          <w:tab w:val="left" w:pos="360"/>
          <w:tab w:val="left" w:pos="720"/>
          <w:tab w:val="left" w:pos="1080"/>
          <w:tab w:val="left" w:pos="1440"/>
          <w:tab w:val="left" w:pos="1800"/>
        </w:tabs>
        <w:spacing w:after="0"/>
        <w:jc w:val="center"/>
        <w:rPr>
          <w:b/>
          <w:bCs/>
          <w:sz w:val="32"/>
          <w:szCs w:val="32"/>
        </w:rPr>
      </w:pPr>
      <w:r w:rsidRPr="00F3128D">
        <w:rPr>
          <w:b/>
          <w:bCs/>
          <w:sz w:val="32"/>
          <w:szCs w:val="32"/>
        </w:rPr>
        <w:t>Demonstrated Competency: Transcript Analysis</w:t>
      </w:r>
    </w:p>
    <w:p w14:paraId="3D57A8F9" w14:textId="1B9FDDE3" w:rsidR="009432CC" w:rsidRPr="009432CC" w:rsidRDefault="009432CC" w:rsidP="009432CC">
      <w:pPr>
        <w:tabs>
          <w:tab w:val="left" w:pos="360"/>
          <w:tab w:val="left" w:pos="720"/>
          <w:tab w:val="left" w:pos="1080"/>
          <w:tab w:val="left" w:pos="1440"/>
          <w:tab w:val="left" w:pos="1800"/>
        </w:tabs>
        <w:jc w:val="center"/>
        <w:rPr>
          <w:b/>
          <w:bCs/>
          <w:sz w:val="32"/>
          <w:szCs w:val="32"/>
        </w:rPr>
      </w:pPr>
      <w:r w:rsidRPr="009432CC">
        <w:rPr>
          <w:b/>
          <w:bCs/>
          <w:sz w:val="32"/>
          <w:szCs w:val="32"/>
        </w:rPr>
        <w:t>Ed 506.01 Superintendent</w:t>
      </w:r>
      <w:r w:rsidR="00044933">
        <w:rPr>
          <w:b/>
          <w:bCs/>
          <w:sz w:val="32"/>
          <w:szCs w:val="32"/>
        </w:rPr>
        <w:t xml:space="preserve"> including RSA 194-C:4</w:t>
      </w:r>
    </w:p>
    <w:p w14:paraId="589D69CC" w14:textId="77777777" w:rsidR="00B04BC6" w:rsidRDefault="00B04BC6" w:rsidP="002405AF">
      <w:pPr>
        <w:tabs>
          <w:tab w:val="left" w:pos="360"/>
          <w:tab w:val="left" w:pos="720"/>
          <w:tab w:val="left" w:pos="1080"/>
          <w:tab w:val="left" w:pos="1440"/>
          <w:tab w:val="left" w:pos="1800"/>
        </w:tabs>
        <w:ind w:left="360" w:right="540"/>
      </w:pPr>
      <w:r w:rsidRPr="00125DCF">
        <w:rPr>
          <w:b/>
          <w:bCs/>
        </w:rPr>
        <w:t>Directions:</w:t>
      </w:r>
      <w:r>
        <w:t xml:space="preserve"> For each license standard below please identify the specific course (or courses) by which you believe it was met. Every standard must be met by formal college coursework reflected on an official transcript from an accredited institution. Please be certain that all relevant transcripts have been uploaded to your Educator Information System (EIS) file.</w:t>
      </w:r>
    </w:p>
    <w:p w14:paraId="29F0996B" w14:textId="77777777" w:rsidR="00B04BC6" w:rsidRDefault="00B04BC6" w:rsidP="002405AF">
      <w:pPr>
        <w:tabs>
          <w:tab w:val="left" w:pos="360"/>
          <w:tab w:val="left" w:pos="720"/>
          <w:tab w:val="left" w:pos="1080"/>
          <w:tab w:val="left" w:pos="1440"/>
          <w:tab w:val="left" w:pos="1800"/>
        </w:tabs>
        <w:ind w:left="360" w:right="540"/>
      </w:pPr>
      <w:r>
        <w:t>In the right-hand column of the table below indicate the following to inform the transcript analysis process:</w:t>
      </w:r>
    </w:p>
    <w:p w14:paraId="0E3A5D57" w14:textId="77777777" w:rsidR="00B04BC6" w:rsidRDefault="00B04BC6" w:rsidP="002405AF">
      <w:pPr>
        <w:pStyle w:val="ListParagraph"/>
        <w:numPr>
          <w:ilvl w:val="0"/>
          <w:numId w:val="1"/>
        </w:numPr>
        <w:tabs>
          <w:tab w:val="left" w:pos="360"/>
          <w:tab w:val="left" w:pos="720"/>
          <w:tab w:val="left" w:pos="1080"/>
          <w:tab w:val="left" w:pos="1440"/>
          <w:tab w:val="left" w:pos="1800"/>
        </w:tabs>
        <w:ind w:left="1080" w:right="540" w:hanging="270"/>
      </w:pPr>
      <w:r>
        <w:t xml:space="preserve">Institution – the college or university from which the course was taken. Standard initials are acceptable (e.g., UNH for University of New Hampshire). </w:t>
      </w:r>
    </w:p>
    <w:p w14:paraId="701B804F" w14:textId="77777777" w:rsidR="00B04BC6" w:rsidRDefault="00B04BC6" w:rsidP="002405AF">
      <w:pPr>
        <w:pStyle w:val="ListParagraph"/>
        <w:numPr>
          <w:ilvl w:val="0"/>
          <w:numId w:val="1"/>
        </w:numPr>
        <w:tabs>
          <w:tab w:val="left" w:pos="360"/>
          <w:tab w:val="left" w:pos="720"/>
          <w:tab w:val="left" w:pos="1080"/>
          <w:tab w:val="left" w:pos="1440"/>
          <w:tab w:val="left" w:pos="1800"/>
        </w:tabs>
        <w:ind w:left="1080" w:right="540" w:hanging="270"/>
      </w:pPr>
      <w:r>
        <w:t xml:space="preserve">Course number and name – as it appears on the transcript. For example: </w:t>
      </w:r>
      <w:r w:rsidRPr="00125DCF">
        <w:rPr>
          <w:i/>
          <w:iCs/>
        </w:rPr>
        <w:t>ED 6410 Dynamics Ed Reform/Sys Change</w:t>
      </w:r>
      <w:r>
        <w:t>.</w:t>
      </w:r>
    </w:p>
    <w:p w14:paraId="6A164F42" w14:textId="77777777" w:rsidR="00B04BC6" w:rsidRDefault="00B04BC6" w:rsidP="002405AF">
      <w:pPr>
        <w:tabs>
          <w:tab w:val="left" w:pos="360"/>
          <w:tab w:val="left" w:pos="720"/>
          <w:tab w:val="left" w:pos="1080"/>
          <w:tab w:val="left" w:pos="1440"/>
          <w:tab w:val="left" w:pos="1800"/>
        </w:tabs>
        <w:ind w:left="360" w:right="540"/>
      </w:pPr>
      <w:r>
        <w:t xml:space="preserve">Upload this completed document to your EIS account as </w:t>
      </w:r>
      <w:r w:rsidRPr="00711014">
        <w:rPr>
          <w:b/>
          <w:bCs/>
          <w:i/>
          <w:iCs/>
        </w:rPr>
        <w:t>DCTA Courses to Standards CW</w:t>
      </w:r>
      <w:r>
        <w:t xml:space="preserve"> document type. An evaluator will determine whether the course sufficiently addresses the respective standard. Depending on availability of information from the institution you MAY be required to submit additional documentation to support your application. It is the applicant’s responsibility to document compliance with all license requirements.</w:t>
      </w:r>
    </w:p>
    <w:p w14:paraId="74EB7ADA" w14:textId="77777777" w:rsidR="00B04BC6" w:rsidRDefault="00B04BC6" w:rsidP="002405AF">
      <w:pPr>
        <w:tabs>
          <w:tab w:val="left" w:pos="360"/>
          <w:tab w:val="left" w:pos="720"/>
          <w:tab w:val="left" w:pos="1080"/>
          <w:tab w:val="left" w:pos="1440"/>
          <w:tab w:val="left" w:pos="1800"/>
        </w:tabs>
        <w:ind w:left="360" w:right="540"/>
        <w:rPr>
          <w:b/>
          <w:bCs/>
        </w:rPr>
      </w:pPr>
      <w:r w:rsidRPr="00E53327">
        <w:rPr>
          <w:b/>
          <w:bCs/>
        </w:rPr>
        <w:t xml:space="preserve">Please Note: </w:t>
      </w:r>
    </w:p>
    <w:p w14:paraId="08D50246" w14:textId="77777777" w:rsidR="00B04BC6" w:rsidRPr="006D7100" w:rsidRDefault="00B04BC6" w:rsidP="002405AF">
      <w:pPr>
        <w:pStyle w:val="ListParagraph"/>
        <w:numPr>
          <w:ilvl w:val="0"/>
          <w:numId w:val="3"/>
        </w:numPr>
        <w:tabs>
          <w:tab w:val="left" w:pos="360"/>
          <w:tab w:val="left" w:pos="720"/>
          <w:tab w:val="left" w:pos="1080"/>
          <w:tab w:val="left" w:pos="1440"/>
          <w:tab w:val="left" w:pos="1800"/>
        </w:tabs>
        <w:spacing w:after="0"/>
        <w:ind w:left="1080" w:right="540" w:hanging="270"/>
      </w:pPr>
      <w:r w:rsidRPr="00E53327">
        <w:t xml:space="preserve">In addition to </w:t>
      </w:r>
      <w:r>
        <w:t xml:space="preserve">this document the applicant must also submit the </w:t>
      </w:r>
      <w:r w:rsidRPr="006D7100">
        <w:rPr>
          <w:rFonts w:cstheme="minorHAnsi"/>
          <w:b/>
          <w:bCs/>
          <w:i/>
          <w:iCs/>
        </w:rPr>
        <w:t>Ed 505.04</w:t>
      </w:r>
      <w:r w:rsidRPr="006D7100">
        <w:rPr>
          <w:rFonts w:cstheme="minorHAnsi"/>
        </w:rPr>
        <w:t xml:space="preserve"> </w:t>
      </w:r>
      <w:r w:rsidRPr="006D7100">
        <w:rPr>
          <w:rFonts w:eastAsia="Times New Roman" w:cstheme="minorHAnsi"/>
          <w:b/>
          <w:bCs/>
          <w:i/>
          <w:iCs/>
          <w:color w:val="000000"/>
        </w:rPr>
        <w:t>Professional Education Requirements for Educational Administrators</w:t>
      </w:r>
      <w:r w:rsidRPr="006D7100">
        <w:rPr>
          <w:rFonts w:eastAsia="Times New Roman" w:cstheme="minorHAnsi"/>
          <w:color w:val="000000"/>
        </w:rPr>
        <w:t xml:space="preserve"> document if not previously a holder of a full professional education administrator license as defined in Ed 501.02. </w:t>
      </w:r>
      <w:r>
        <w:t xml:space="preserve">If required, please upload this to your EIS account as </w:t>
      </w:r>
      <w:r w:rsidRPr="006D7100">
        <w:rPr>
          <w:b/>
          <w:bCs/>
          <w:i/>
          <w:iCs/>
        </w:rPr>
        <w:t>DCTA Courses to Standards CW</w:t>
      </w:r>
      <w:r>
        <w:t xml:space="preserve"> document type.</w:t>
      </w:r>
    </w:p>
    <w:p w14:paraId="6EC4DB51" w14:textId="77777777" w:rsidR="00B04BC6" w:rsidRDefault="00B04BC6" w:rsidP="002405AF">
      <w:pPr>
        <w:pStyle w:val="ListParagraph"/>
        <w:numPr>
          <w:ilvl w:val="0"/>
          <w:numId w:val="3"/>
        </w:numPr>
        <w:tabs>
          <w:tab w:val="left" w:pos="360"/>
          <w:tab w:val="left" w:pos="720"/>
          <w:tab w:val="left" w:pos="1080"/>
          <w:tab w:val="left" w:pos="1440"/>
          <w:tab w:val="left" w:pos="1800"/>
        </w:tabs>
        <w:spacing w:after="0"/>
        <w:ind w:left="1080" w:right="540" w:hanging="270"/>
      </w:pPr>
      <w:r w:rsidRPr="006D7100">
        <w:rPr>
          <w:rFonts w:eastAsia="Times New Roman" w:cstheme="minorHAnsi"/>
          <w:color w:val="000000"/>
        </w:rPr>
        <w:t xml:space="preserve">Applicants whose </w:t>
      </w:r>
      <w:r w:rsidRPr="006D7100">
        <w:rPr>
          <w:rFonts w:eastAsia="Times New Roman" w:cstheme="minorHAnsi"/>
        </w:rPr>
        <w:t xml:space="preserve">previous </w:t>
      </w:r>
      <w:r>
        <w:rPr>
          <w:rFonts w:eastAsia="Times New Roman" w:cstheme="minorHAnsi"/>
        </w:rPr>
        <w:t xml:space="preserve">full professional </w:t>
      </w:r>
      <w:r w:rsidRPr="006D7100">
        <w:rPr>
          <w:rFonts w:eastAsia="Times New Roman" w:cstheme="minorHAnsi"/>
        </w:rPr>
        <w:t>licensure</w:t>
      </w:r>
      <w:r w:rsidRPr="006D7100">
        <w:rPr>
          <w:rFonts w:eastAsia="Times New Roman" w:cstheme="minorHAnsi"/>
          <w:color w:val="000000"/>
        </w:rPr>
        <w:t xml:space="preserve"> was not </w:t>
      </w:r>
      <w:r>
        <w:rPr>
          <w:rFonts w:eastAsia="Times New Roman" w:cstheme="minorHAnsi"/>
          <w:color w:val="000000"/>
        </w:rPr>
        <w:t>for</w:t>
      </w:r>
      <w:r w:rsidRPr="006D7100">
        <w:rPr>
          <w:rFonts w:eastAsia="Times New Roman" w:cstheme="minorHAnsi"/>
          <w:color w:val="000000"/>
        </w:rPr>
        <w:t xml:space="preserve"> a</w:t>
      </w:r>
      <w:r>
        <w:rPr>
          <w:rFonts w:eastAsia="Times New Roman" w:cstheme="minorHAnsi"/>
          <w:color w:val="000000"/>
        </w:rPr>
        <w:t xml:space="preserve"> teacher or instructional specialist</w:t>
      </w:r>
      <w:r w:rsidRPr="006D7100">
        <w:rPr>
          <w:rFonts w:eastAsia="Times New Roman" w:cstheme="minorHAnsi"/>
          <w:color w:val="000000"/>
        </w:rPr>
        <w:t xml:space="preserve"> endorsement for which New Hampshire requires having met the </w:t>
      </w:r>
      <w:r>
        <w:rPr>
          <w:rFonts w:eastAsia="Times New Roman" w:cstheme="minorHAnsi"/>
          <w:color w:val="000000"/>
        </w:rPr>
        <w:t xml:space="preserve">general </w:t>
      </w:r>
      <w:r w:rsidRPr="006D7100">
        <w:rPr>
          <w:rFonts w:eastAsia="Times New Roman" w:cstheme="minorHAnsi"/>
          <w:color w:val="000000"/>
        </w:rPr>
        <w:t xml:space="preserve">pedagogy standards must </w:t>
      </w:r>
      <w:r w:rsidRPr="006D7100">
        <w:rPr>
          <w:rFonts w:eastAsia="Times New Roman" w:cstheme="minorHAnsi"/>
          <w:color w:val="000000"/>
          <w:u w:val="single"/>
        </w:rPr>
        <w:t>additionally</w:t>
      </w:r>
      <w:r w:rsidRPr="006D7100">
        <w:rPr>
          <w:rFonts w:eastAsia="Times New Roman" w:cstheme="minorHAnsi"/>
          <w:color w:val="000000"/>
        </w:rPr>
        <w:t xml:space="preserve"> submit the </w:t>
      </w:r>
      <w:r w:rsidRPr="006D7100">
        <w:rPr>
          <w:b/>
          <w:bCs/>
          <w:i/>
          <w:iCs/>
        </w:rPr>
        <w:t>Ed 505.03 Professional Education Requirements</w:t>
      </w:r>
      <w:r>
        <w:t xml:space="preserve"> document. If required, please upload this to your EIS account as </w:t>
      </w:r>
      <w:r w:rsidRPr="006D7100">
        <w:rPr>
          <w:b/>
          <w:bCs/>
          <w:i/>
          <w:iCs/>
        </w:rPr>
        <w:t>DCTA Courses to Standards CW</w:t>
      </w:r>
      <w:r>
        <w:t xml:space="preserve"> document type.</w:t>
      </w:r>
    </w:p>
    <w:p w14:paraId="111EB2DB" w14:textId="77777777" w:rsidR="00B04BC6" w:rsidRDefault="00B04BC6" w:rsidP="002405AF">
      <w:pPr>
        <w:pStyle w:val="ListParagraph"/>
        <w:numPr>
          <w:ilvl w:val="0"/>
          <w:numId w:val="3"/>
        </w:numPr>
        <w:tabs>
          <w:tab w:val="left" w:pos="360"/>
          <w:tab w:val="left" w:pos="720"/>
          <w:tab w:val="left" w:pos="1080"/>
          <w:tab w:val="left" w:pos="1440"/>
          <w:tab w:val="left" w:pos="1800"/>
        </w:tabs>
        <w:spacing w:after="0"/>
        <w:ind w:left="1080" w:right="540" w:hanging="270"/>
      </w:pPr>
      <w:r>
        <w:t xml:space="preserve">Documentation of relevant licensure in a state other than New Hampshire might be required. Upload a copy of your license from another state to your EIS account as </w:t>
      </w:r>
      <w:r w:rsidRPr="00F042C7">
        <w:rPr>
          <w:b/>
          <w:bCs/>
          <w:i/>
          <w:iCs/>
        </w:rPr>
        <w:t>Out of State Educator Credential</w:t>
      </w:r>
      <w:r>
        <w:t xml:space="preserve"> document type.</w:t>
      </w:r>
    </w:p>
    <w:p w14:paraId="61C03BEC" w14:textId="77777777" w:rsidR="00B04BC6" w:rsidRDefault="00B04BC6" w:rsidP="002405AF">
      <w:pPr>
        <w:pStyle w:val="ListParagraph"/>
        <w:numPr>
          <w:ilvl w:val="0"/>
          <w:numId w:val="3"/>
        </w:numPr>
        <w:tabs>
          <w:tab w:val="left" w:pos="360"/>
          <w:tab w:val="left" w:pos="720"/>
          <w:tab w:val="left" w:pos="1080"/>
          <w:tab w:val="left" w:pos="1440"/>
          <w:tab w:val="left" w:pos="1800"/>
        </w:tabs>
        <w:spacing w:after="0"/>
        <w:ind w:left="1080" w:right="540" w:hanging="270"/>
      </w:pPr>
      <w:r>
        <w:t xml:space="preserve">If relevant employment experience was not in a New Hampshire school and already reflected in your EIS </w:t>
      </w:r>
      <w:proofErr w:type="gramStart"/>
      <w:r>
        <w:t>account</w:t>
      </w:r>
      <w:proofErr w:type="gramEnd"/>
      <w:r>
        <w:t xml:space="preserve"> please upload a signed employment verification letter from the employing school/district/SAU’s central office (as an </w:t>
      </w:r>
      <w:r w:rsidRPr="00F042C7">
        <w:rPr>
          <w:b/>
          <w:bCs/>
          <w:i/>
          <w:iCs/>
        </w:rPr>
        <w:t>Experience as an Educator</w:t>
      </w:r>
      <w:r>
        <w:t xml:space="preserve"> document type) including:</w:t>
      </w:r>
    </w:p>
    <w:p w14:paraId="26C7A7B3" w14:textId="77777777" w:rsidR="00B04BC6" w:rsidRDefault="00B04BC6" w:rsidP="002405AF">
      <w:pPr>
        <w:pStyle w:val="ListParagraph"/>
        <w:numPr>
          <w:ilvl w:val="0"/>
          <w:numId w:val="2"/>
        </w:numPr>
        <w:tabs>
          <w:tab w:val="left" w:pos="1980"/>
        </w:tabs>
        <w:spacing w:after="0"/>
        <w:ind w:left="1170" w:right="540" w:firstLine="540"/>
      </w:pPr>
      <w:r>
        <w:t>Dates of employment</w:t>
      </w:r>
    </w:p>
    <w:p w14:paraId="54794522" w14:textId="77777777" w:rsidR="00B04BC6" w:rsidRDefault="00B04BC6" w:rsidP="002405AF">
      <w:pPr>
        <w:pStyle w:val="ListParagraph"/>
        <w:numPr>
          <w:ilvl w:val="0"/>
          <w:numId w:val="2"/>
        </w:numPr>
        <w:tabs>
          <w:tab w:val="left" w:pos="1980"/>
        </w:tabs>
        <w:spacing w:after="0"/>
        <w:ind w:left="1170" w:right="540" w:firstLine="540"/>
      </w:pPr>
      <w:r>
        <w:t>Part-time or full-time status by year</w:t>
      </w:r>
    </w:p>
    <w:p w14:paraId="4B5E11A7" w14:textId="77777777" w:rsidR="00B04BC6" w:rsidRDefault="00B04BC6" w:rsidP="002405AF">
      <w:pPr>
        <w:pStyle w:val="ListParagraph"/>
        <w:numPr>
          <w:ilvl w:val="0"/>
          <w:numId w:val="2"/>
        </w:numPr>
        <w:tabs>
          <w:tab w:val="left" w:pos="1980"/>
        </w:tabs>
        <w:spacing w:after="0"/>
        <w:ind w:left="1170" w:right="540" w:firstLine="540"/>
      </w:pPr>
      <w:r>
        <w:t xml:space="preserve">Role or assignment (including grade span) by </w:t>
      </w:r>
      <w:proofErr w:type="gramStart"/>
      <w:r>
        <w:t>year</w:t>
      </w:r>
      <w:proofErr w:type="gramEnd"/>
    </w:p>
    <w:p w14:paraId="72D80783" w14:textId="77777777" w:rsidR="00B04BC6" w:rsidRDefault="00B04BC6" w:rsidP="002405AF">
      <w:pPr>
        <w:pStyle w:val="ListParagraph"/>
        <w:numPr>
          <w:ilvl w:val="0"/>
          <w:numId w:val="4"/>
        </w:numPr>
        <w:spacing w:after="0"/>
        <w:ind w:left="1080" w:right="540" w:hanging="270"/>
      </w:pPr>
      <w:r>
        <w:t xml:space="preserve">If any of the above documentation is already in your </w:t>
      </w:r>
      <w:proofErr w:type="gramStart"/>
      <w:r>
        <w:t>file</w:t>
      </w:r>
      <w:proofErr w:type="gramEnd"/>
      <w:r>
        <w:t xml:space="preserve"> you do not need to upload it again.</w:t>
      </w:r>
    </w:p>
    <w:p w14:paraId="64A5103E" w14:textId="77777777" w:rsidR="00B04BC6" w:rsidRDefault="00B04BC6" w:rsidP="002405AF">
      <w:pPr>
        <w:tabs>
          <w:tab w:val="left" w:pos="360"/>
          <w:tab w:val="left" w:pos="720"/>
          <w:tab w:val="left" w:pos="1080"/>
          <w:tab w:val="left" w:pos="1440"/>
          <w:tab w:val="left" w:pos="1800"/>
        </w:tabs>
        <w:rPr>
          <w:rFonts w:cstheme="minorHAnsi"/>
        </w:rPr>
      </w:pPr>
    </w:p>
    <w:p w14:paraId="2B6D0AD8" w14:textId="77777777" w:rsidR="00B04BC6" w:rsidRDefault="00B04BC6" w:rsidP="002405AF">
      <w:pPr>
        <w:tabs>
          <w:tab w:val="left" w:pos="360"/>
          <w:tab w:val="left" w:pos="720"/>
          <w:tab w:val="left" w:pos="1080"/>
          <w:tab w:val="left" w:pos="1440"/>
          <w:tab w:val="left" w:pos="1800"/>
        </w:tabs>
        <w:spacing w:after="0"/>
        <w:ind w:left="360"/>
        <w:rPr>
          <w:rFonts w:cstheme="minorHAnsi"/>
        </w:rPr>
      </w:pPr>
      <w:r>
        <w:rPr>
          <w:rFonts w:cstheme="minorHAnsi"/>
        </w:rPr>
        <w:t>Completed by the candidate on _____________________________________</w:t>
      </w:r>
    </w:p>
    <w:p w14:paraId="1145BEAA" w14:textId="77777777" w:rsidR="00B04BC6" w:rsidRDefault="00B04BC6" w:rsidP="002405AF">
      <w:pPr>
        <w:tabs>
          <w:tab w:val="left" w:pos="360"/>
          <w:tab w:val="left" w:pos="720"/>
          <w:tab w:val="left" w:pos="1080"/>
          <w:tab w:val="left" w:pos="1440"/>
          <w:tab w:val="left" w:pos="1800"/>
        </w:tabs>
        <w:ind w:left="3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14:paraId="3BB02A18" w14:textId="77777777" w:rsidR="00B04BC6" w:rsidRDefault="00B04BC6" w:rsidP="00B04BC6">
      <w:pPr>
        <w:tabs>
          <w:tab w:val="left" w:pos="360"/>
          <w:tab w:val="left" w:pos="720"/>
          <w:tab w:val="left" w:pos="1080"/>
          <w:tab w:val="left" w:pos="1440"/>
          <w:tab w:val="left" w:pos="1800"/>
        </w:tabs>
        <w:rPr>
          <w:rFonts w:cstheme="minorHAnsi"/>
          <w:sz w:val="16"/>
          <w:szCs w:val="16"/>
        </w:rPr>
      </w:pPr>
    </w:p>
    <w:tbl>
      <w:tblPr>
        <w:tblStyle w:val="TableGrid"/>
        <w:tblW w:w="10705" w:type="dxa"/>
        <w:tblCellMar>
          <w:top w:w="29" w:type="dxa"/>
          <w:left w:w="72" w:type="dxa"/>
          <w:bottom w:w="29" w:type="dxa"/>
          <w:right w:w="72" w:type="dxa"/>
        </w:tblCellMar>
        <w:tblLook w:val="04A0" w:firstRow="1" w:lastRow="0" w:firstColumn="1" w:lastColumn="0" w:noHBand="0" w:noVBand="1"/>
      </w:tblPr>
      <w:tblGrid>
        <w:gridCol w:w="400"/>
        <w:gridCol w:w="393"/>
        <w:gridCol w:w="372"/>
        <w:gridCol w:w="426"/>
        <w:gridCol w:w="5585"/>
        <w:gridCol w:w="63"/>
        <w:gridCol w:w="3466"/>
      </w:tblGrid>
      <w:tr w:rsidR="00BD4EBB" w:rsidRPr="00AE209E" w14:paraId="7AF6488F" w14:textId="7E5AEBDF" w:rsidTr="00044933">
        <w:tc>
          <w:tcPr>
            <w:tcW w:w="400" w:type="dxa"/>
            <w:vMerge w:val="restart"/>
            <w:shd w:val="clear" w:color="auto" w:fill="D9D9D9" w:themeFill="background1" w:themeFillShade="D9"/>
          </w:tcPr>
          <w:p w14:paraId="131C8C8D" w14:textId="77777777" w:rsidR="00BD4EBB" w:rsidRPr="00C47F6C" w:rsidRDefault="00BD4EBB" w:rsidP="00C47F6C">
            <w:pPr>
              <w:jc w:val="center"/>
              <w:rPr>
                <w:b/>
                <w:bCs/>
              </w:rPr>
            </w:pPr>
            <w:r w:rsidRPr="00C47F6C">
              <w:rPr>
                <w:b/>
                <w:bCs/>
              </w:rPr>
              <w:lastRenderedPageBreak/>
              <w:t>(a)</w:t>
            </w:r>
          </w:p>
        </w:tc>
        <w:tc>
          <w:tcPr>
            <w:tcW w:w="10305" w:type="dxa"/>
            <w:gridSpan w:val="6"/>
            <w:shd w:val="clear" w:color="auto" w:fill="D9D9D9" w:themeFill="background1" w:themeFillShade="D9"/>
          </w:tcPr>
          <w:p w14:paraId="0117D083" w14:textId="01B10E30" w:rsidR="00BD4EBB" w:rsidRPr="00AE209E" w:rsidRDefault="00BD4EBB" w:rsidP="001E27DC">
            <w:r w:rsidRPr="00AE209E">
              <w:t>To be considered for licensure as superintendent, an individual shall:</w:t>
            </w:r>
          </w:p>
        </w:tc>
      </w:tr>
      <w:tr w:rsidR="00BD4EBB" w:rsidRPr="00AE209E" w14:paraId="36AD9B85" w14:textId="09A6E6DE" w:rsidTr="00044933">
        <w:tc>
          <w:tcPr>
            <w:tcW w:w="400" w:type="dxa"/>
            <w:vMerge/>
            <w:shd w:val="clear" w:color="auto" w:fill="D9D9D9" w:themeFill="background1" w:themeFillShade="D9"/>
          </w:tcPr>
          <w:p w14:paraId="554A8D4F" w14:textId="77777777" w:rsidR="00BD4EBB" w:rsidRPr="00C47F6C" w:rsidRDefault="00BD4EBB" w:rsidP="00C47F6C">
            <w:pPr>
              <w:jc w:val="center"/>
              <w:rPr>
                <w:b/>
                <w:bCs/>
              </w:rPr>
            </w:pPr>
          </w:p>
        </w:tc>
        <w:tc>
          <w:tcPr>
            <w:tcW w:w="393" w:type="dxa"/>
            <w:shd w:val="clear" w:color="auto" w:fill="D9D9D9" w:themeFill="background1" w:themeFillShade="D9"/>
          </w:tcPr>
          <w:p w14:paraId="281BF72D" w14:textId="77777777" w:rsidR="00BD4EBB" w:rsidRPr="00C47F6C" w:rsidRDefault="00BD4EBB" w:rsidP="00C47F6C">
            <w:pPr>
              <w:jc w:val="center"/>
              <w:rPr>
                <w:b/>
                <w:bCs/>
              </w:rPr>
            </w:pPr>
            <w:r w:rsidRPr="00C47F6C">
              <w:rPr>
                <w:b/>
                <w:bCs/>
              </w:rPr>
              <w:t>(1)</w:t>
            </w:r>
          </w:p>
        </w:tc>
        <w:tc>
          <w:tcPr>
            <w:tcW w:w="9912" w:type="dxa"/>
            <w:gridSpan w:val="5"/>
            <w:shd w:val="clear" w:color="auto" w:fill="D9D9D9" w:themeFill="background1" w:themeFillShade="D9"/>
          </w:tcPr>
          <w:p w14:paraId="62F38BBE" w14:textId="6DB321BF" w:rsidR="00BD4EBB" w:rsidRPr="00AE209E" w:rsidRDefault="00BD4EBB" w:rsidP="001E27DC">
            <w:r w:rsidRPr="00AE209E">
              <w:t>Meet the requirements of Ed 505.03, Ed 505.04, and (b) below;</w:t>
            </w:r>
          </w:p>
        </w:tc>
      </w:tr>
      <w:tr w:rsidR="00BD4EBB" w:rsidRPr="00AE209E" w14:paraId="7D383980" w14:textId="3444ED1A" w:rsidTr="00044933">
        <w:tc>
          <w:tcPr>
            <w:tcW w:w="400" w:type="dxa"/>
            <w:vMerge/>
            <w:shd w:val="clear" w:color="auto" w:fill="D9D9D9" w:themeFill="background1" w:themeFillShade="D9"/>
          </w:tcPr>
          <w:p w14:paraId="3D3412BC" w14:textId="77777777" w:rsidR="00BD4EBB" w:rsidRPr="00C47F6C" w:rsidRDefault="00BD4EBB" w:rsidP="00C47F6C">
            <w:pPr>
              <w:jc w:val="center"/>
              <w:rPr>
                <w:b/>
                <w:bCs/>
              </w:rPr>
            </w:pPr>
          </w:p>
        </w:tc>
        <w:tc>
          <w:tcPr>
            <w:tcW w:w="393" w:type="dxa"/>
            <w:shd w:val="clear" w:color="auto" w:fill="D9D9D9" w:themeFill="background1" w:themeFillShade="D9"/>
          </w:tcPr>
          <w:p w14:paraId="11BF92D6" w14:textId="77777777" w:rsidR="00BD4EBB" w:rsidRPr="00C47F6C" w:rsidRDefault="00BD4EBB" w:rsidP="00C47F6C">
            <w:pPr>
              <w:jc w:val="center"/>
              <w:rPr>
                <w:b/>
                <w:bCs/>
              </w:rPr>
            </w:pPr>
            <w:r w:rsidRPr="00C47F6C">
              <w:rPr>
                <w:b/>
                <w:bCs/>
              </w:rPr>
              <w:t>(2)</w:t>
            </w:r>
          </w:p>
        </w:tc>
        <w:tc>
          <w:tcPr>
            <w:tcW w:w="9912" w:type="dxa"/>
            <w:gridSpan w:val="5"/>
            <w:shd w:val="clear" w:color="auto" w:fill="D9D9D9" w:themeFill="background1" w:themeFillShade="D9"/>
          </w:tcPr>
          <w:p w14:paraId="5348BDFC" w14:textId="034D292B" w:rsidR="00BD4EBB" w:rsidRPr="00AE209E" w:rsidRDefault="00BD4EBB" w:rsidP="001E27DC">
            <w:r w:rsidRPr="00AE209E">
              <w:t>Have completed at least 5 years of experience as an education administrator in a k-12 setting;</w:t>
            </w:r>
          </w:p>
        </w:tc>
      </w:tr>
      <w:tr w:rsidR="00BD4EBB" w:rsidRPr="00AE209E" w14:paraId="6077E3B1" w14:textId="28AD4796" w:rsidTr="00044933">
        <w:tc>
          <w:tcPr>
            <w:tcW w:w="400" w:type="dxa"/>
            <w:vMerge/>
            <w:shd w:val="clear" w:color="auto" w:fill="D9D9D9" w:themeFill="background1" w:themeFillShade="D9"/>
          </w:tcPr>
          <w:p w14:paraId="7102CBCC" w14:textId="77777777" w:rsidR="00BD4EBB" w:rsidRPr="00C47F6C" w:rsidRDefault="00BD4EBB" w:rsidP="00C47F6C">
            <w:pPr>
              <w:jc w:val="center"/>
              <w:rPr>
                <w:b/>
                <w:bCs/>
              </w:rPr>
            </w:pPr>
          </w:p>
        </w:tc>
        <w:tc>
          <w:tcPr>
            <w:tcW w:w="393" w:type="dxa"/>
            <w:vMerge w:val="restart"/>
            <w:shd w:val="clear" w:color="auto" w:fill="D9D9D9" w:themeFill="background1" w:themeFillShade="D9"/>
          </w:tcPr>
          <w:p w14:paraId="13514B52" w14:textId="77777777" w:rsidR="00BD4EBB" w:rsidRPr="00C47F6C" w:rsidRDefault="00BD4EBB" w:rsidP="00C47F6C">
            <w:pPr>
              <w:jc w:val="center"/>
              <w:rPr>
                <w:b/>
                <w:bCs/>
              </w:rPr>
            </w:pPr>
            <w:r w:rsidRPr="00C47F6C">
              <w:rPr>
                <w:b/>
                <w:bCs/>
              </w:rPr>
              <w:t>(3)</w:t>
            </w:r>
          </w:p>
        </w:tc>
        <w:tc>
          <w:tcPr>
            <w:tcW w:w="9912" w:type="dxa"/>
            <w:gridSpan w:val="5"/>
            <w:shd w:val="clear" w:color="auto" w:fill="D9D9D9" w:themeFill="background1" w:themeFillShade="D9"/>
          </w:tcPr>
          <w:p w14:paraId="1AA01392" w14:textId="593112AE" w:rsidR="00BD4EBB" w:rsidRPr="00AE209E" w:rsidRDefault="00BD4EBB" w:rsidP="001E27DC">
            <w:r w:rsidRPr="00AE209E">
              <w:t>Have completed one of the following:</w:t>
            </w:r>
          </w:p>
        </w:tc>
      </w:tr>
      <w:tr w:rsidR="00BD4EBB" w:rsidRPr="00AE209E" w14:paraId="495B9AEE" w14:textId="0A1B85DC" w:rsidTr="00044933">
        <w:tc>
          <w:tcPr>
            <w:tcW w:w="400" w:type="dxa"/>
            <w:vMerge/>
            <w:shd w:val="clear" w:color="auto" w:fill="D9D9D9" w:themeFill="background1" w:themeFillShade="D9"/>
          </w:tcPr>
          <w:p w14:paraId="7266EAEB" w14:textId="77777777" w:rsidR="00BD4EBB" w:rsidRPr="00C47F6C" w:rsidRDefault="00BD4EBB" w:rsidP="00C47F6C">
            <w:pPr>
              <w:jc w:val="center"/>
              <w:rPr>
                <w:b/>
                <w:bCs/>
              </w:rPr>
            </w:pPr>
          </w:p>
        </w:tc>
        <w:tc>
          <w:tcPr>
            <w:tcW w:w="393" w:type="dxa"/>
            <w:vMerge/>
            <w:shd w:val="clear" w:color="auto" w:fill="D9D9D9" w:themeFill="background1" w:themeFillShade="D9"/>
          </w:tcPr>
          <w:p w14:paraId="714F2F9B" w14:textId="77777777" w:rsidR="00BD4EBB" w:rsidRPr="00C47F6C" w:rsidRDefault="00BD4EBB" w:rsidP="00C47F6C">
            <w:pPr>
              <w:jc w:val="center"/>
              <w:rPr>
                <w:b/>
                <w:bCs/>
              </w:rPr>
            </w:pPr>
          </w:p>
        </w:tc>
        <w:tc>
          <w:tcPr>
            <w:tcW w:w="372" w:type="dxa"/>
            <w:shd w:val="clear" w:color="auto" w:fill="D9D9D9" w:themeFill="background1" w:themeFillShade="D9"/>
          </w:tcPr>
          <w:p w14:paraId="05E23F6E" w14:textId="77777777" w:rsidR="00BD4EBB" w:rsidRPr="00C47F6C" w:rsidRDefault="00BD4EBB" w:rsidP="00C47F6C">
            <w:pPr>
              <w:jc w:val="center"/>
              <w:rPr>
                <w:b/>
                <w:bCs/>
              </w:rPr>
            </w:pPr>
            <w:r w:rsidRPr="00C47F6C">
              <w:rPr>
                <w:b/>
                <w:bCs/>
              </w:rPr>
              <w:t>a.</w:t>
            </w:r>
          </w:p>
        </w:tc>
        <w:tc>
          <w:tcPr>
            <w:tcW w:w="9540" w:type="dxa"/>
            <w:gridSpan w:val="4"/>
            <w:shd w:val="clear" w:color="auto" w:fill="D9D9D9" w:themeFill="background1" w:themeFillShade="D9"/>
          </w:tcPr>
          <w:p w14:paraId="5CEAF6C7" w14:textId="7F285CC4" w:rsidR="00BD4EBB" w:rsidRPr="00AE209E" w:rsidRDefault="00BD4EBB" w:rsidP="001E27DC">
            <w:r w:rsidRPr="00AE209E">
              <w:t xml:space="preserve">A state-approved master’s level program in education administration or educational leadership from an institution accredited by a regional accrediting body approved by the U.S. Department of Education; or </w:t>
            </w:r>
          </w:p>
        </w:tc>
      </w:tr>
      <w:tr w:rsidR="00BD4EBB" w:rsidRPr="00AE209E" w14:paraId="18DDF4F8" w14:textId="3D0A106D" w:rsidTr="00044933">
        <w:tc>
          <w:tcPr>
            <w:tcW w:w="400" w:type="dxa"/>
            <w:vMerge/>
            <w:shd w:val="clear" w:color="auto" w:fill="D9D9D9" w:themeFill="background1" w:themeFillShade="D9"/>
          </w:tcPr>
          <w:p w14:paraId="5A53728D" w14:textId="77777777" w:rsidR="00BD4EBB" w:rsidRPr="00C47F6C" w:rsidRDefault="00BD4EBB" w:rsidP="00C47F6C">
            <w:pPr>
              <w:jc w:val="center"/>
              <w:rPr>
                <w:b/>
                <w:bCs/>
              </w:rPr>
            </w:pPr>
          </w:p>
        </w:tc>
        <w:tc>
          <w:tcPr>
            <w:tcW w:w="393" w:type="dxa"/>
            <w:vMerge/>
            <w:shd w:val="clear" w:color="auto" w:fill="D9D9D9" w:themeFill="background1" w:themeFillShade="D9"/>
          </w:tcPr>
          <w:p w14:paraId="4E5E801C" w14:textId="77777777" w:rsidR="00BD4EBB" w:rsidRPr="00C47F6C" w:rsidRDefault="00BD4EBB" w:rsidP="00C47F6C">
            <w:pPr>
              <w:jc w:val="center"/>
              <w:rPr>
                <w:b/>
                <w:bCs/>
              </w:rPr>
            </w:pPr>
          </w:p>
        </w:tc>
        <w:tc>
          <w:tcPr>
            <w:tcW w:w="372" w:type="dxa"/>
            <w:shd w:val="clear" w:color="auto" w:fill="D9D9D9" w:themeFill="background1" w:themeFillShade="D9"/>
          </w:tcPr>
          <w:p w14:paraId="1A6599CD" w14:textId="77777777" w:rsidR="00BD4EBB" w:rsidRPr="00C47F6C" w:rsidRDefault="00BD4EBB" w:rsidP="00C47F6C">
            <w:pPr>
              <w:jc w:val="center"/>
              <w:rPr>
                <w:b/>
                <w:bCs/>
              </w:rPr>
            </w:pPr>
            <w:r w:rsidRPr="00C47F6C">
              <w:rPr>
                <w:b/>
                <w:bCs/>
              </w:rPr>
              <w:t>b.</w:t>
            </w:r>
          </w:p>
        </w:tc>
        <w:tc>
          <w:tcPr>
            <w:tcW w:w="9540" w:type="dxa"/>
            <w:gridSpan w:val="4"/>
            <w:shd w:val="clear" w:color="auto" w:fill="D9D9D9" w:themeFill="background1" w:themeFillShade="D9"/>
          </w:tcPr>
          <w:p w14:paraId="46250129" w14:textId="2419E071" w:rsidR="00BD4EBB" w:rsidRPr="00AE209E" w:rsidRDefault="00BD4EBB" w:rsidP="001E27DC">
            <w:r w:rsidRPr="00AE209E">
              <w:t>A master’s program in education or related field and a state board of education-approved district-level administration mentorship program under a licensed superintendent; and</w:t>
            </w:r>
          </w:p>
        </w:tc>
      </w:tr>
      <w:tr w:rsidR="00BD4EBB" w:rsidRPr="00AE209E" w14:paraId="5431719E" w14:textId="14AA5A63" w:rsidTr="00044933">
        <w:tc>
          <w:tcPr>
            <w:tcW w:w="400" w:type="dxa"/>
            <w:vMerge/>
            <w:shd w:val="clear" w:color="auto" w:fill="D9D9D9" w:themeFill="background1" w:themeFillShade="D9"/>
          </w:tcPr>
          <w:p w14:paraId="160B9E0C" w14:textId="77777777" w:rsidR="00BD4EBB" w:rsidRPr="00C47F6C" w:rsidRDefault="00BD4EBB" w:rsidP="00C47F6C">
            <w:pPr>
              <w:jc w:val="center"/>
              <w:rPr>
                <w:b/>
                <w:bCs/>
              </w:rPr>
            </w:pPr>
          </w:p>
        </w:tc>
        <w:tc>
          <w:tcPr>
            <w:tcW w:w="393" w:type="dxa"/>
            <w:shd w:val="clear" w:color="auto" w:fill="D9D9D9" w:themeFill="background1" w:themeFillShade="D9"/>
          </w:tcPr>
          <w:p w14:paraId="56BADE91" w14:textId="77777777" w:rsidR="00BD4EBB" w:rsidRPr="00C47F6C" w:rsidRDefault="00BD4EBB" w:rsidP="00C47F6C">
            <w:pPr>
              <w:jc w:val="center"/>
              <w:rPr>
                <w:b/>
                <w:bCs/>
              </w:rPr>
            </w:pPr>
            <w:r w:rsidRPr="00C47F6C">
              <w:rPr>
                <w:b/>
                <w:bCs/>
              </w:rPr>
              <w:t>(4)</w:t>
            </w:r>
          </w:p>
        </w:tc>
        <w:tc>
          <w:tcPr>
            <w:tcW w:w="9912" w:type="dxa"/>
            <w:gridSpan w:val="5"/>
            <w:shd w:val="clear" w:color="auto" w:fill="D9D9D9" w:themeFill="background1" w:themeFillShade="D9"/>
          </w:tcPr>
          <w:p w14:paraId="665A4F4B" w14:textId="5884DD42" w:rsidR="00BD4EBB" w:rsidRPr="00AE209E" w:rsidRDefault="00BD4EBB" w:rsidP="001E27DC">
            <w:r w:rsidRPr="00AE209E">
              <w:t>Have applied for licensure following the application procedures outlined in Ed 505.08 through Ed 505.10.</w:t>
            </w:r>
          </w:p>
        </w:tc>
      </w:tr>
      <w:tr w:rsidR="002A27D3" w:rsidRPr="00AE209E" w14:paraId="1B885A4D" w14:textId="77777777" w:rsidTr="00044933">
        <w:tc>
          <w:tcPr>
            <w:tcW w:w="7129" w:type="dxa"/>
            <w:gridSpan w:val="5"/>
            <w:shd w:val="clear" w:color="auto" w:fill="auto"/>
          </w:tcPr>
          <w:p w14:paraId="330B070F" w14:textId="32B96FD2" w:rsidR="002A27D3" w:rsidRPr="00C47F6C" w:rsidRDefault="002A27D3" w:rsidP="002A27D3">
            <w:pPr>
              <w:jc w:val="center"/>
              <w:rPr>
                <w:b/>
                <w:bCs/>
              </w:rPr>
            </w:pPr>
            <w:r>
              <w:rPr>
                <w:b/>
                <w:bCs/>
              </w:rPr>
              <w:t>License Standard</w:t>
            </w:r>
          </w:p>
        </w:tc>
        <w:tc>
          <w:tcPr>
            <w:tcW w:w="3576" w:type="dxa"/>
            <w:gridSpan w:val="2"/>
            <w:shd w:val="clear" w:color="auto" w:fill="auto"/>
          </w:tcPr>
          <w:p w14:paraId="491A930E" w14:textId="0F038B0E" w:rsidR="002A27D3" w:rsidRPr="00AE209E" w:rsidRDefault="002A27D3" w:rsidP="002A27D3">
            <w:r>
              <w:rPr>
                <w:b/>
                <w:bCs/>
              </w:rPr>
              <w:t>Institution/Course Number &amp; Name</w:t>
            </w:r>
          </w:p>
        </w:tc>
      </w:tr>
      <w:tr w:rsidR="00461B63" w:rsidRPr="00AE209E" w14:paraId="6E10F803" w14:textId="31A0ED74" w:rsidTr="00044933">
        <w:tc>
          <w:tcPr>
            <w:tcW w:w="400" w:type="dxa"/>
            <w:vMerge w:val="restart"/>
            <w:shd w:val="clear" w:color="auto" w:fill="auto"/>
          </w:tcPr>
          <w:p w14:paraId="07E08A33" w14:textId="77777777" w:rsidR="00461B63" w:rsidRPr="00C47F6C" w:rsidRDefault="00461B63" w:rsidP="00C47F6C">
            <w:pPr>
              <w:jc w:val="center"/>
              <w:rPr>
                <w:b/>
                <w:bCs/>
              </w:rPr>
            </w:pPr>
            <w:r w:rsidRPr="00C47F6C">
              <w:rPr>
                <w:b/>
                <w:bCs/>
              </w:rPr>
              <w:t>(b)</w:t>
            </w:r>
          </w:p>
        </w:tc>
        <w:tc>
          <w:tcPr>
            <w:tcW w:w="10305" w:type="dxa"/>
            <w:gridSpan w:val="6"/>
            <w:shd w:val="clear" w:color="auto" w:fill="D9D9D9" w:themeFill="background1" w:themeFillShade="D9"/>
          </w:tcPr>
          <w:p w14:paraId="05C242A0" w14:textId="6DE4E748" w:rsidR="00461B63" w:rsidRPr="00AE209E" w:rsidRDefault="00461B63" w:rsidP="001E27DC">
            <w:r w:rsidRPr="00AE209E">
              <w:t>To be eligible for licensure as superintendent, a candidate shall have the following skills, competencies, and knowledge:</w:t>
            </w:r>
          </w:p>
        </w:tc>
      </w:tr>
      <w:tr w:rsidR="00461B63" w:rsidRPr="00AE209E" w14:paraId="0FBDBE07" w14:textId="0882B28B" w:rsidTr="00044933">
        <w:tc>
          <w:tcPr>
            <w:tcW w:w="400" w:type="dxa"/>
            <w:vMerge/>
            <w:shd w:val="clear" w:color="auto" w:fill="auto"/>
          </w:tcPr>
          <w:p w14:paraId="1C077D82" w14:textId="77777777" w:rsidR="00461B63" w:rsidRPr="00C47F6C" w:rsidRDefault="00461B63" w:rsidP="00C47F6C">
            <w:pPr>
              <w:jc w:val="center"/>
              <w:rPr>
                <w:b/>
                <w:bCs/>
              </w:rPr>
            </w:pPr>
          </w:p>
        </w:tc>
        <w:tc>
          <w:tcPr>
            <w:tcW w:w="393" w:type="dxa"/>
            <w:vMerge w:val="restart"/>
            <w:shd w:val="clear" w:color="auto" w:fill="auto"/>
          </w:tcPr>
          <w:p w14:paraId="6666A5C9" w14:textId="77777777" w:rsidR="00461B63" w:rsidRPr="00C47F6C" w:rsidRDefault="00461B63" w:rsidP="00C47F6C">
            <w:pPr>
              <w:jc w:val="center"/>
              <w:rPr>
                <w:b/>
                <w:bCs/>
              </w:rPr>
            </w:pPr>
            <w:r w:rsidRPr="00C47F6C">
              <w:rPr>
                <w:b/>
                <w:bCs/>
              </w:rPr>
              <w:t>(1)</w:t>
            </w:r>
          </w:p>
        </w:tc>
        <w:tc>
          <w:tcPr>
            <w:tcW w:w="9912" w:type="dxa"/>
            <w:gridSpan w:val="5"/>
            <w:shd w:val="clear" w:color="auto" w:fill="D9D9D9" w:themeFill="background1" w:themeFillShade="D9"/>
          </w:tcPr>
          <w:p w14:paraId="19083DBD" w14:textId="50EFCA84" w:rsidR="00461B63" w:rsidRPr="00AE209E" w:rsidRDefault="00461B63" w:rsidP="001E27DC">
            <w:r w:rsidRPr="00AE209E">
              <w:t>Promoting achievement and success of all students by:</w:t>
            </w:r>
          </w:p>
        </w:tc>
      </w:tr>
      <w:tr w:rsidR="00461B63" w:rsidRPr="00AE209E" w14:paraId="4A990D06" w14:textId="6C353AD3" w:rsidTr="00044933">
        <w:tc>
          <w:tcPr>
            <w:tcW w:w="400" w:type="dxa"/>
            <w:vMerge/>
            <w:shd w:val="clear" w:color="auto" w:fill="auto"/>
          </w:tcPr>
          <w:p w14:paraId="7D2FB90D" w14:textId="77777777" w:rsidR="00461B63" w:rsidRPr="00C47F6C" w:rsidRDefault="00461B63" w:rsidP="00C47F6C">
            <w:pPr>
              <w:jc w:val="center"/>
              <w:rPr>
                <w:b/>
                <w:bCs/>
              </w:rPr>
            </w:pPr>
          </w:p>
        </w:tc>
        <w:tc>
          <w:tcPr>
            <w:tcW w:w="393" w:type="dxa"/>
            <w:vMerge/>
            <w:shd w:val="clear" w:color="auto" w:fill="auto"/>
          </w:tcPr>
          <w:p w14:paraId="2ADB35DD" w14:textId="77777777" w:rsidR="00461B63" w:rsidRPr="00AE209E" w:rsidRDefault="00461B63" w:rsidP="001E27DC"/>
        </w:tc>
        <w:tc>
          <w:tcPr>
            <w:tcW w:w="372" w:type="dxa"/>
            <w:shd w:val="clear" w:color="auto" w:fill="auto"/>
          </w:tcPr>
          <w:p w14:paraId="36AE28CA" w14:textId="77777777" w:rsidR="00461B63" w:rsidRPr="00C47F6C" w:rsidRDefault="00461B63" w:rsidP="00C47F6C">
            <w:pPr>
              <w:jc w:val="center"/>
              <w:rPr>
                <w:b/>
                <w:bCs/>
              </w:rPr>
            </w:pPr>
            <w:r w:rsidRPr="00C47F6C">
              <w:rPr>
                <w:b/>
                <w:bCs/>
              </w:rPr>
              <w:t>a.</w:t>
            </w:r>
          </w:p>
        </w:tc>
        <w:tc>
          <w:tcPr>
            <w:tcW w:w="5964" w:type="dxa"/>
            <w:gridSpan w:val="2"/>
          </w:tcPr>
          <w:p w14:paraId="3BB5DAD6" w14:textId="6128AB3B" w:rsidR="00461B63" w:rsidRPr="00AE209E" w:rsidRDefault="00461B63" w:rsidP="001E27DC">
            <w:r w:rsidRPr="00AE209E">
              <w:t>Monitoring and continuously improving teaching and learning; and</w:t>
            </w:r>
          </w:p>
        </w:tc>
        <w:tc>
          <w:tcPr>
            <w:tcW w:w="3576" w:type="dxa"/>
            <w:gridSpan w:val="2"/>
          </w:tcPr>
          <w:p w14:paraId="511E8F36" w14:textId="77777777" w:rsidR="00461B63" w:rsidRPr="00AE209E" w:rsidRDefault="00461B63" w:rsidP="001E27DC"/>
        </w:tc>
      </w:tr>
      <w:tr w:rsidR="00461B63" w:rsidRPr="00AE209E" w14:paraId="3654D967" w14:textId="1C68ED73" w:rsidTr="00044933">
        <w:tc>
          <w:tcPr>
            <w:tcW w:w="400" w:type="dxa"/>
            <w:vMerge/>
            <w:shd w:val="clear" w:color="auto" w:fill="auto"/>
          </w:tcPr>
          <w:p w14:paraId="6C956B61" w14:textId="77777777" w:rsidR="00461B63" w:rsidRPr="00C47F6C" w:rsidRDefault="00461B63" w:rsidP="00C47F6C">
            <w:pPr>
              <w:jc w:val="center"/>
              <w:rPr>
                <w:b/>
                <w:bCs/>
              </w:rPr>
            </w:pPr>
          </w:p>
        </w:tc>
        <w:tc>
          <w:tcPr>
            <w:tcW w:w="393" w:type="dxa"/>
            <w:vMerge/>
            <w:shd w:val="clear" w:color="auto" w:fill="auto"/>
          </w:tcPr>
          <w:p w14:paraId="3B455E07" w14:textId="77777777" w:rsidR="00461B63" w:rsidRPr="00AE209E" w:rsidRDefault="00461B63" w:rsidP="001E27DC"/>
        </w:tc>
        <w:tc>
          <w:tcPr>
            <w:tcW w:w="372" w:type="dxa"/>
            <w:shd w:val="clear" w:color="auto" w:fill="auto"/>
          </w:tcPr>
          <w:p w14:paraId="6F34FAB2" w14:textId="77777777" w:rsidR="00461B63" w:rsidRPr="00C47F6C" w:rsidRDefault="00461B63" w:rsidP="00C47F6C">
            <w:pPr>
              <w:jc w:val="center"/>
              <w:rPr>
                <w:b/>
                <w:bCs/>
              </w:rPr>
            </w:pPr>
            <w:r w:rsidRPr="00C47F6C">
              <w:rPr>
                <w:b/>
                <w:bCs/>
              </w:rPr>
              <w:t>b.</w:t>
            </w:r>
          </w:p>
        </w:tc>
        <w:tc>
          <w:tcPr>
            <w:tcW w:w="5964" w:type="dxa"/>
            <w:gridSpan w:val="2"/>
          </w:tcPr>
          <w:p w14:paraId="4ED401C6" w14:textId="390DC7D6" w:rsidR="00461B63" w:rsidRPr="00AE209E" w:rsidRDefault="00461B63" w:rsidP="001E27DC">
            <w:r w:rsidRPr="00AE209E">
              <w:t xml:space="preserve">Establishing a strong professional culture of growth, </w:t>
            </w:r>
            <w:proofErr w:type="gramStart"/>
            <w:r w:rsidRPr="00AE209E">
              <w:t>openness</w:t>
            </w:r>
            <w:proofErr w:type="gramEnd"/>
            <w:r w:rsidRPr="00AE209E">
              <w:t xml:space="preserve"> and collaboration wherein educators engage in analyzing student data and planning program improvements that result in closing achievement gaps;</w:t>
            </w:r>
          </w:p>
        </w:tc>
        <w:tc>
          <w:tcPr>
            <w:tcW w:w="3576" w:type="dxa"/>
            <w:gridSpan w:val="2"/>
          </w:tcPr>
          <w:p w14:paraId="006A1EA9" w14:textId="77777777" w:rsidR="00461B63" w:rsidRPr="00AE209E" w:rsidRDefault="00461B63" w:rsidP="001E27DC"/>
        </w:tc>
      </w:tr>
      <w:tr w:rsidR="00461B63" w:rsidRPr="00AE209E" w14:paraId="25946A2E" w14:textId="0226F09F" w:rsidTr="00044933">
        <w:tc>
          <w:tcPr>
            <w:tcW w:w="400" w:type="dxa"/>
            <w:vMerge/>
            <w:shd w:val="clear" w:color="auto" w:fill="auto"/>
          </w:tcPr>
          <w:p w14:paraId="70252167" w14:textId="77777777" w:rsidR="00461B63" w:rsidRPr="00C47F6C" w:rsidRDefault="00461B63" w:rsidP="00C47F6C">
            <w:pPr>
              <w:jc w:val="center"/>
              <w:rPr>
                <w:b/>
                <w:bCs/>
              </w:rPr>
            </w:pPr>
          </w:p>
        </w:tc>
        <w:tc>
          <w:tcPr>
            <w:tcW w:w="393" w:type="dxa"/>
            <w:vMerge w:val="restart"/>
            <w:shd w:val="clear" w:color="auto" w:fill="auto"/>
          </w:tcPr>
          <w:p w14:paraId="5B7F5637" w14:textId="77777777" w:rsidR="00461B63" w:rsidRPr="00C47F6C" w:rsidRDefault="00461B63" w:rsidP="00C47F6C">
            <w:pPr>
              <w:jc w:val="center"/>
              <w:rPr>
                <w:b/>
                <w:bCs/>
              </w:rPr>
            </w:pPr>
            <w:r w:rsidRPr="00C47F6C">
              <w:rPr>
                <w:b/>
                <w:bCs/>
              </w:rPr>
              <w:t>(2)</w:t>
            </w:r>
          </w:p>
        </w:tc>
        <w:tc>
          <w:tcPr>
            <w:tcW w:w="9912" w:type="dxa"/>
            <w:gridSpan w:val="5"/>
            <w:shd w:val="clear" w:color="auto" w:fill="D9D9D9" w:themeFill="background1" w:themeFillShade="D9"/>
          </w:tcPr>
          <w:p w14:paraId="2AE9B238" w14:textId="32FAB072" w:rsidR="00461B63" w:rsidRPr="00AE209E" w:rsidRDefault="00461B63" w:rsidP="001E27DC">
            <w:r w:rsidRPr="00AE209E">
              <w:t>As relating to district management, the candidate shall understand and demonstrate knowledge of, or competency in, promoting the success of all students by ensuring effective management of the organizational systems, finances, operations, and resources for a safe, efficient, high performing and positive learning environment, including, but not limited to:</w:t>
            </w:r>
          </w:p>
        </w:tc>
      </w:tr>
      <w:tr w:rsidR="00461B63" w:rsidRPr="00AE209E" w14:paraId="3670D037" w14:textId="6266E4FF" w:rsidTr="00044933">
        <w:tc>
          <w:tcPr>
            <w:tcW w:w="400" w:type="dxa"/>
            <w:vMerge/>
            <w:shd w:val="clear" w:color="auto" w:fill="auto"/>
          </w:tcPr>
          <w:p w14:paraId="49BA232E" w14:textId="77777777" w:rsidR="00461B63" w:rsidRPr="00C47F6C" w:rsidRDefault="00461B63" w:rsidP="00C47F6C">
            <w:pPr>
              <w:jc w:val="center"/>
              <w:rPr>
                <w:b/>
                <w:bCs/>
              </w:rPr>
            </w:pPr>
          </w:p>
        </w:tc>
        <w:tc>
          <w:tcPr>
            <w:tcW w:w="393" w:type="dxa"/>
            <w:vMerge/>
            <w:shd w:val="clear" w:color="auto" w:fill="auto"/>
          </w:tcPr>
          <w:p w14:paraId="04E46598" w14:textId="77777777" w:rsidR="00461B63" w:rsidRPr="00AE209E" w:rsidRDefault="00461B63" w:rsidP="001E27DC"/>
        </w:tc>
        <w:tc>
          <w:tcPr>
            <w:tcW w:w="372" w:type="dxa"/>
            <w:vMerge w:val="restart"/>
            <w:shd w:val="clear" w:color="auto" w:fill="auto"/>
          </w:tcPr>
          <w:p w14:paraId="491A2F71" w14:textId="77777777" w:rsidR="00461B63" w:rsidRPr="00C47F6C" w:rsidRDefault="00461B63" w:rsidP="00C47F6C">
            <w:pPr>
              <w:jc w:val="center"/>
              <w:rPr>
                <w:b/>
                <w:bCs/>
              </w:rPr>
            </w:pPr>
            <w:r w:rsidRPr="00C47F6C">
              <w:rPr>
                <w:b/>
                <w:bCs/>
              </w:rPr>
              <w:t>a.</w:t>
            </w:r>
          </w:p>
        </w:tc>
        <w:tc>
          <w:tcPr>
            <w:tcW w:w="6027" w:type="dxa"/>
            <w:gridSpan w:val="3"/>
          </w:tcPr>
          <w:p w14:paraId="2B31F42B" w14:textId="03E21E55" w:rsidR="00461B63" w:rsidRPr="00AE209E" w:rsidRDefault="00461B63" w:rsidP="001E27DC">
            <w:r w:rsidRPr="00AE209E">
              <w:t xml:space="preserve">Planning and maintaining physical plant safety and student access, and </w:t>
            </w:r>
          </w:p>
        </w:tc>
        <w:tc>
          <w:tcPr>
            <w:tcW w:w="3513" w:type="dxa"/>
          </w:tcPr>
          <w:p w14:paraId="206BE33E" w14:textId="77777777" w:rsidR="00461B63" w:rsidRPr="00AE209E" w:rsidRDefault="00461B63" w:rsidP="001E27DC"/>
        </w:tc>
      </w:tr>
      <w:tr w:rsidR="00461B63" w:rsidRPr="00AE209E" w14:paraId="1124C115" w14:textId="77777777" w:rsidTr="00044933">
        <w:tc>
          <w:tcPr>
            <w:tcW w:w="400" w:type="dxa"/>
            <w:vMerge/>
            <w:shd w:val="clear" w:color="auto" w:fill="auto"/>
          </w:tcPr>
          <w:p w14:paraId="6D9421C6" w14:textId="77777777" w:rsidR="00461B63" w:rsidRPr="00C47F6C" w:rsidRDefault="00461B63" w:rsidP="00C47F6C">
            <w:pPr>
              <w:jc w:val="center"/>
              <w:rPr>
                <w:b/>
                <w:bCs/>
              </w:rPr>
            </w:pPr>
          </w:p>
        </w:tc>
        <w:tc>
          <w:tcPr>
            <w:tcW w:w="393" w:type="dxa"/>
            <w:vMerge/>
            <w:shd w:val="clear" w:color="auto" w:fill="auto"/>
          </w:tcPr>
          <w:p w14:paraId="66E09546" w14:textId="77777777" w:rsidR="00461B63" w:rsidRPr="00AE209E" w:rsidRDefault="00461B63" w:rsidP="001E27DC"/>
        </w:tc>
        <w:tc>
          <w:tcPr>
            <w:tcW w:w="372" w:type="dxa"/>
            <w:vMerge/>
            <w:shd w:val="clear" w:color="auto" w:fill="auto"/>
          </w:tcPr>
          <w:p w14:paraId="50CB9172" w14:textId="77777777" w:rsidR="00461B63" w:rsidRPr="00C47F6C" w:rsidRDefault="00461B63" w:rsidP="00C47F6C">
            <w:pPr>
              <w:jc w:val="center"/>
              <w:rPr>
                <w:b/>
                <w:bCs/>
              </w:rPr>
            </w:pPr>
          </w:p>
        </w:tc>
        <w:tc>
          <w:tcPr>
            <w:tcW w:w="6027" w:type="dxa"/>
            <w:gridSpan w:val="3"/>
          </w:tcPr>
          <w:p w14:paraId="2C979549" w14:textId="14B2596E" w:rsidR="00461B63" w:rsidRPr="00AE209E" w:rsidRDefault="00461B63" w:rsidP="001E27DC">
            <w:r w:rsidRPr="00AE209E">
              <w:t>evaluating and revising processes to continuously improve operational systems;</w:t>
            </w:r>
          </w:p>
        </w:tc>
        <w:tc>
          <w:tcPr>
            <w:tcW w:w="3513" w:type="dxa"/>
          </w:tcPr>
          <w:p w14:paraId="4E46E750" w14:textId="77777777" w:rsidR="00461B63" w:rsidRPr="00AE209E" w:rsidRDefault="00461B63" w:rsidP="001E27DC"/>
        </w:tc>
      </w:tr>
      <w:tr w:rsidR="00461B63" w:rsidRPr="00AE209E" w14:paraId="32EB4A70" w14:textId="65F98029" w:rsidTr="00044933">
        <w:tc>
          <w:tcPr>
            <w:tcW w:w="400" w:type="dxa"/>
            <w:vMerge/>
            <w:shd w:val="clear" w:color="auto" w:fill="auto"/>
          </w:tcPr>
          <w:p w14:paraId="20F0A978" w14:textId="77777777" w:rsidR="00461B63" w:rsidRPr="00C47F6C" w:rsidRDefault="00461B63" w:rsidP="00C47F6C">
            <w:pPr>
              <w:jc w:val="center"/>
              <w:rPr>
                <w:b/>
                <w:bCs/>
              </w:rPr>
            </w:pPr>
          </w:p>
        </w:tc>
        <w:tc>
          <w:tcPr>
            <w:tcW w:w="393" w:type="dxa"/>
            <w:vMerge/>
            <w:shd w:val="clear" w:color="auto" w:fill="auto"/>
          </w:tcPr>
          <w:p w14:paraId="4BA2321E" w14:textId="77777777" w:rsidR="00461B63" w:rsidRPr="00AE209E" w:rsidRDefault="00461B63" w:rsidP="001E27DC"/>
        </w:tc>
        <w:tc>
          <w:tcPr>
            <w:tcW w:w="372" w:type="dxa"/>
            <w:vMerge w:val="restart"/>
            <w:shd w:val="clear" w:color="auto" w:fill="auto"/>
          </w:tcPr>
          <w:p w14:paraId="2869745A" w14:textId="77777777" w:rsidR="00461B63" w:rsidRPr="00C47F6C" w:rsidRDefault="00461B63" w:rsidP="00C47F6C">
            <w:pPr>
              <w:jc w:val="center"/>
              <w:rPr>
                <w:b/>
                <w:bCs/>
              </w:rPr>
            </w:pPr>
            <w:r w:rsidRPr="00C47F6C">
              <w:rPr>
                <w:b/>
                <w:bCs/>
              </w:rPr>
              <w:t>b.</w:t>
            </w:r>
          </w:p>
        </w:tc>
        <w:tc>
          <w:tcPr>
            <w:tcW w:w="6027" w:type="dxa"/>
            <w:gridSpan w:val="3"/>
          </w:tcPr>
          <w:p w14:paraId="7D655142" w14:textId="582EF566" w:rsidR="00461B63" w:rsidRPr="00AE209E" w:rsidRDefault="00461B63" w:rsidP="001E27DC">
            <w:r w:rsidRPr="00AE209E">
              <w:t>Recruiting and retaining quality personnel</w:t>
            </w:r>
            <w:r>
              <w:t>,</w:t>
            </w:r>
          </w:p>
        </w:tc>
        <w:tc>
          <w:tcPr>
            <w:tcW w:w="3513" w:type="dxa"/>
          </w:tcPr>
          <w:p w14:paraId="2FB69F67" w14:textId="77777777" w:rsidR="00461B63" w:rsidRPr="00AE209E" w:rsidRDefault="00461B63" w:rsidP="001E27DC"/>
        </w:tc>
      </w:tr>
      <w:tr w:rsidR="00461B63" w:rsidRPr="00AE209E" w14:paraId="0F8F9328" w14:textId="77777777" w:rsidTr="00044933">
        <w:tc>
          <w:tcPr>
            <w:tcW w:w="400" w:type="dxa"/>
            <w:vMerge/>
            <w:shd w:val="clear" w:color="auto" w:fill="auto"/>
          </w:tcPr>
          <w:p w14:paraId="3D14662E" w14:textId="77777777" w:rsidR="00461B63" w:rsidRPr="00C47F6C" w:rsidRDefault="00461B63" w:rsidP="00C47F6C">
            <w:pPr>
              <w:jc w:val="center"/>
              <w:rPr>
                <w:b/>
                <w:bCs/>
              </w:rPr>
            </w:pPr>
          </w:p>
        </w:tc>
        <w:tc>
          <w:tcPr>
            <w:tcW w:w="393" w:type="dxa"/>
            <w:vMerge/>
            <w:shd w:val="clear" w:color="auto" w:fill="auto"/>
          </w:tcPr>
          <w:p w14:paraId="52A0D012" w14:textId="77777777" w:rsidR="00461B63" w:rsidRPr="00AE209E" w:rsidRDefault="00461B63" w:rsidP="001E27DC"/>
        </w:tc>
        <w:tc>
          <w:tcPr>
            <w:tcW w:w="372" w:type="dxa"/>
            <w:vMerge/>
            <w:shd w:val="clear" w:color="auto" w:fill="auto"/>
          </w:tcPr>
          <w:p w14:paraId="7E5B28D0" w14:textId="77777777" w:rsidR="00461B63" w:rsidRPr="00C47F6C" w:rsidRDefault="00461B63" w:rsidP="00C47F6C">
            <w:pPr>
              <w:jc w:val="center"/>
              <w:rPr>
                <w:b/>
                <w:bCs/>
              </w:rPr>
            </w:pPr>
          </w:p>
        </w:tc>
        <w:tc>
          <w:tcPr>
            <w:tcW w:w="6027" w:type="dxa"/>
            <w:gridSpan w:val="3"/>
          </w:tcPr>
          <w:p w14:paraId="0A39B172" w14:textId="6F01324A" w:rsidR="00461B63" w:rsidRPr="00AE209E" w:rsidRDefault="00461B63" w:rsidP="001E27DC">
            <w:r w:rsidRPr="00AE209E">
              <w:t>overseeing and directing labor relations, conflict resolution, collective bargaining, and</w:t>
            </w:r>
          </w:p>
        </w:tc>
        <w:tc>
          <w:tcPr>
            <w:tcW w:w="3513" w:type="dxa"/>
          </w:tcPr>
          <w:p w14:paraId="62591BE2" w14:textId="77777777" w:rsidR="00461B63" w:rsidRPr="00AE209E" w:rsidRDefault="00461B63" w:rsidP="001E27DC"/>
        </w:tc>
      </w:tr>
      <w:tr w:rsidR="00461B63" w:rsidRPr="00AE209E" w14:paraId="68768DD7" w14:textId="77777777" w:rsidTr="00044933">
        <w:tc>
          <w:tcPr>
            <w:tcW w:w="400" w:type="dxa"/>
            <w:vMerge/>
            <w:shd w:val="clear" w:color="auto" w:fill="auto"/>
          </w:tcPr>
          <w:p w14:paraId="53E65EF5" w14:textId="77777777" w:rsidR="00461B63" w:rsidRPr="00C47F6C" w:rsidRDefault="00461B63" w:rsidP="00C47F6C">
            <w:pPr>
              <w:jc w:val="center"/>
              <w:rPr>
                <w:b/>
                <w:bCs/>
              </w:rPr>
            </w:pPr>
          </w:p>
        </w:tc>
        <w:tc>
          <w:tcPr>
            <w:tcW w:w="393" w:type="dxa"/>
            <w:vMerge/>
            <w:shd w:val="clear" w:color="auto" w:fill="auto"/>
          </w:tcPr>
          <w:p w14:paraId="47D5B8A4" w14:textId="77777777" w:rsidR="00461B63" w:rsidRPr="00AE209E" w:rsidRDefault="00461B63" w:rsidP="001E27DC"/>
        </w:tc>
        <w:tc>
          <w:tcPr>
            <w:tcW w:w="372" w:type="dxa"/>
            <w:vMerge/>
            <w:shd w:val="clear" w:color="auto" w:fill="auto"/>
          </w:tcPr>
          <w:p w14:paraId="6D194B09" w14:textId="77777777" w:rsidR="00461B63" w:rsidRPr="00C47F6C" w:rsidRDefault="00461B63" w:rsidP="00C47F6C">
            <w:pPr>
              <w:jc w:val="center"/>
              <w:rPr>
                <w:b/>
                <w:bCs/>
              </w:rPr>
            </w:pPr>
          </w:p>
        </w:tc>
        <w:tc>
          <w:tcPr>
            <w:tcW w:w="6027" w:type="dxa"/>
            <w:gridSpan w:val="3"/>
          </w:tcPr>
          <w:p w14:paraId="7E6081D7" w14:textId="1BF32750" w:rsidR="00461B63" w:rsidRPr="00AE209E" w:rsidRDefault="00461B63" w:rsidP="001E27DC">
            <w:r w:rsidRPr="00AE209E">
              <w:t>budget preparation and budget administration;</w:t>
            </w:r>
          </w:p>
        </w:tc>
        <w:tc>
          <w:tcPr>
            <w:tcW w:w="3513" w:type="dxa"/>
          </w:tcPr>
          <w:p w14:paraId="576212C2" w14:textId="77777777" w:rsidR="00461B63" w:rsidRPr="00AE209E" w:rsidRDefault="00461B63" w:rsidP="001E27DC"/>
        </w:tc>
      </w:tr>
      <w:tr w:rsidR="00461B63" w:rsidRPr="00AE209E" w14:paraId="2EC421BF" w14:textId="0C0E0B96" w:rsidTr="00044933">
        <w:tc>
          <w:tcPr>
            <w:tcW w:w="400" w:type="dxa"/>
            <w:vMerge/>
            <w:shd w:val="clear" w:color="auto" w:fill="auto"/>
          </w:tcPr>
          <w:p w14:paraId="07936F1A" w14:textId="77777777" w:rsidR="00461B63" w:rsidRPr="00C47F6C" w:rsidRDefault="00461B63" w:rsidP="00C47F6C">
            <w:pPr>
              <w:jc w:val="center"/>
              <w:rPr>
                <w:b/>
                <w:bCs/>
              </w:rPr>
            </w:pPr>
          </w:p>
        </w:tc>
        <w:tc>
          <w:tcPr>
            <w:tcW w:w="393" w:type="dxa"/>
            <w:vMerge/>
            <w:shd w:val="clear" w:color="auto" w:fill="auto"/>
          </w:tcPr>
          <w:p w14:paraId="3E19E5B4" w14:textId="77777777" w:rsidR="00461B63" w:rsidRPr="00AE209E" w:rsidRDefault="00461B63" w:rsidP="001E27DC"/>
        </w:tc>
        <w:tc>
          <w:tcPr>
            <w:tcW w:w="372" w:type="dxa"/>
            <w:vMerge w:val="restart"/>
            <w:shd w:val="clear" w:color="auto" w:fill="auto"/>
          </w:tcPr>
          <w:p w14:paraId="028DF925" w14:textId="77777777" w:rsidR="00461B63" w:rsidRPr="00C47F6C" w:rsidRDefault="00461B63" w:rsidP="00C47F6C">
            <w:pPr>
              <w:jc w:val="center"/>
              <w:rPr>
                <w:b/>
                <w:bCs/>
              </w:rPr>
            </w:pPr>
            <w:r w:rsidRPr="00C47F6C">
              <w:rPr>
                <w:b/>
                <w:bCs/>
              </w:rPr>
              <w:t>c.</w:t>
            </w:r>
          </w:p>
        </w:tc>
        <w:tc>
          <w:tcPr>
            <w:tcW w:w="9540" w:type="dxa"/>
            <w:gridSpan w:val="4"/>
            <w:shd w:val="clear" w:color="auto" w:fill="D9D9D9" w:themeFill="background1" w:themeFillShade="D9"/>
          </w:tcPr>
          <w:p w14:paraId="11DF32D1" w14:textId="51DD72CB" w:rsidR="00461B63" w:rsidRPr="00AE209E" w:rsidRDefault="00461B63" w:rsidP="001E27DC">
            <w:r w:rsidRPr="00AE209E">
              <w:t>Protecting the welfare and safety of students and staff by:</w:t>
            </w:r>
          </w:p>
        </w:tc>
      </w:tr>
      <w:tr w:rsidR="00461B63" w:rsidRPr="00AE209E" w14:paraId="1C92A68C" w14:textId="3AAD2DAE" w:rsidTr="00044933">
        <w:tc>
          <w:tcPr>
            <w:tcW w:w="400" w:type="dxa"/>
            <w:vMerge/>
            <w:shd w:val="clear" w:color="auto" w:fill="auto"/>
          </w:tcPr>
          <w:p w14:paraId="354F758D" w14:textId="77777777" w:rsidR="00461B63" w:rsidRPr="00C47F6C" w:rsidRDefault="00461B63" w:rsidP="00C47F6C">
            <w:pPr>
              <w:jc w:val="center"/>
              <w:rPr>
                <w:b/>
                <w:bCs/>
              </w:rPr>
            </w:pPr>
          </w:p>
        </w:tc>
        <w:tc>
          <w:tcPr>
            <w:tcW w:w="393" w:type="dxa"/>
            <w:vMerge/>
            <w:shd w:val="clear" w:color="auto" w:fill="auto"/>
          </w:tcPr>
          <w:p w14:paraId="445D81E8" w14:textId="77777777" w:rsidR="00461B63" w:rsidRPr="00AE209E" w:rsidRDefault="00461B63" w:rsidP="001E27DC"/>
        </w:tc>
        <w:tc>
          <w:tcPr>
            <w:tcW w:w="372" w:type="dxa"/>
            <w:vMerge/>
            <w:shd w:val="clear" w:color="auto" w:fill="auto"/>
          </w:tcPr>
          <w:p w14:paraId="524D7965" w14:textId="77777777" w:rsidR="00461B63" w:rsidRPr="00AE209E" w:rsidRDefault="00461B63" w:rsidP="001E27DC"/>
        </w:tc>
        <w:tc>
          <w:tcPr>
            <w:tcW w:w="270" w:type="dxa"/>
            <w:shd w:val="clear" w:color="auto" w:fill="auto"/>
          </w:tcPr>
          <w:p w14:paraId="013708EA" w14:textId="77777777" w:rsidR="00461B63" w:rsidRPr="00C47F6C" w:rsidRDefault="00461B63" w:rsidP="00C47F6C">
            <w:pPr>
              <w:jc w:val="center"/>
              <w:rPr>
                <w:b/>
                <w:bCs/>
              </w:rPr>
            </w:pPr>
            <w:r w:rsidRPr="00C47F6C">
              <w:rPr>
                <w:b/>
                <w:bCs/>
              </w:rPr>
              <w:t>1.</w:t>
            </w:r>
          </w:p>
        </w:tc>
        <w:tc>
          <w:tcPr>
            <w:tcW w:w="5757" w:type="dxa"/>
            <w:gridSpan w:val="2"/>
          </w:tcPr>
          <w:p w14:paraId="375D97BB" w14:textId="77777777" w:rsidR="00461B63" w:rsidRPr="00AE209E" w:rsidRDefault="00461B63" w:rsidP="001E27DC">
            <w:r w:rsidRPr="00AE209E">
              <w:t xml:space="preserve">Proactively involving parents, teachers, community members, and students to ensure a safe environment; and </w:t>
            </w:r>
          </w:p>
        </w:tc>
        <w:tc>
          <w:tcPr>
            <w:tcW w:w="3513" w:type="dxa"/>
          </w:tcPr>
          <w:p w14:paraId="20BE3711" w14:textId="77777777" w:rsidR="00461B63" w:rsidRPr="00AE209E" w:rsidRDefault="00461B63" w:rsidP="001E27DC"/>
        </w:tc>
      </w:tr>
      <w:tr w:rsidR="00461B63" w:rsidRPr="00AE209E" w14:paraId="74017890" w14:textId="3C534C43" w:rsidTr="00044933">
        <w:tc>
          <w:tcPr>
            <w:tcW w:w="400" w:type="dxa"/>
            <w:vMerge/>
            <w:shd w:val="clear" w:color="auto" w:fill="auto"/>
          </w:tcPr>
          <w:p w14:paraId="410BFDFC" w14:textId="77777777" w:rsidR="00461B63" w:rsidRPr="00C47F6C" w:rsidRDefault="00461B63" w:rsidP="00C47F6C">
            <w:pPr>
              <w:jc w:val="center"/>
              <w:rPr>
                <w:b/>
                <w:bCs/>
              </w:rPr>
            </w:pPr>
          </w:p>
        </w:tc>
        <w:tc>
          <w:tcPr>
            <w:tcW w:w="393" w:type="dxa"/>
            <w:vMerge/>
            <w:shd w:val="clear" w:color="auto" w:fill="auto"/>
          </w:tcPr>
          <w:p w14:paraId="041B7E13" w14:textId="77777777" w:rsidR="00461B63" w:rsidRPr="00AE209E" w:rsidRDefault="00461B63" w:rsidP="001E27DC"/>
        </w:tc>
        <w:tc>
          <w:tcPr>
            <w:tcW w:w="372" w:type="dxa"/>
            <w:vMerge/>
            <w:shd w:val="clear" w:color="auto" w:fill="auto"/>
          </w:tcPr>
          <w:p w14:paraId="2DC043FE" w14:textId="77777777" w:rsidR="00461B63" w:rsidRPr="00AE209E" w:rsidRDefault="00461B63" w:rsidP="001E27DC"/>
        </w:tc>
        <w:tc>
          <w:tcPr>
            <w:tcW w:w="270" w:type="dxa"/>
            <w:shd w:val="clear" w:color="auto" w:fill="auto"/>
          </w:tcPr>
          <w:p w14:paraId="43FD3DBE" w14:textId="77777777" w:rsidR="00461B63" w:rsidRPr="00C47F6C" w:rsidRDefault="00461B63" w:rsidP="00C47F6C">
            <w:pPr>
              <w:jc w:val="center"/>
              <w:rPr>
                <w:b/>
                <w:bCs/>
              </w:rPr>
            </w:pPr>
            <w:r w:rsidRPr="00C47F6C">
              <w:rPr>
                <w:b/>
                <w:bCs/>
              </w:rPr>
              <w:t>2.</w:t>
            </w:r>
          </w:p>
        </w:tc>
        <w:tc>
          <w:tcPr>
            <w:tcW w:w="5757" w:type="dxa"/>
            <w:gridSpan w:val="2"/>
          </w:tcPr>
          <w:p w14:paraId="65366D06" w14:textId="77777777" w:rsidR="00461B63" w:rsidRPr="00AE209E" w:rsidRDefault="00461B63" w:rsidP="001E27DC">
            <w:r w:rsidRPr="00AE209E">
              <w:t>Addressing challenges to the physical and emotional safety and security of students and staff that interfere with teaching and learning; and</w:t>
            </w:r>
          </w:p>
        </w:tc>
        <w:tc>
          <w:tcPr>
            <w:tcW w:w="3513" w:type="dxa"/>
          </w:tcPr>
          <w:p w14:paraId="62A16BF2" w14:textId="77777777" w:rsidR="00461B63" w:rsidRPr="00AE209E" w:rsidRDefault="00461B63" w:rsidP="001E27DC"/>
        </w:tc>
      </w:tr>
      <w:tr w:rsidR="00461B63" w:rsidRPr="00AE209E" w14:paraId="46EEF255" w14:textId="65B7194C" w:rsidTr="00044933">
        <w:tc>
          <w:tcPr>
            <w:tcW w:w="400" w:type="dxa"/>
            <w:vMerge/>
            <w:shd w:val="clear" w:color="auto" w:fill="auto"/>
          </w:tcPr>
          <w:p w14:paraId="777B100A" w14:textId="77777777" w:rsidR="00461B63" w:rsidRPr="00C47F6C" w:rsidRDefault="00461B63" w:rsidP="00C47F6C">
            <w:pPr>
              <w:jc w:val="center"/>
              <w:rPr>
                <w:b/>
                <w:bCs/>
              </w:rPr>
            </w:pPr>
          </w:p>
        </w:tc>
        <w:tc>
          <w:tcPr>
            <w:tcW w:w="393" w:type="dxa"/>
            <w:vMerge w:val="restart"/>
            <w:shd w:val="clear" w:color="auto" w:fill="auto"/>
          </w:tcPr>
          <w:p w14:paraId="472346D8" w14:textId="77777777" w:rsidR="00461B63" w:rsidRPr="00C47F6C" w:rsidRDefault="00461B63" w:rsidP="00C47F6C">
            <w:pPr>
              <w:jc w:val="center"/>
              <w:rPr>
                <w:b/>
                <w:bCs/>
              </w:rPr>
            </w:pPr>
            <w:r w:rsidRPr="00C47F6C">
              <w:rPr>
                <w:b/>
                <w:bCs/>
              </w:rPr>
              <w:t>(3)</w:t>
            </w:r>
          </w:p>
        </w:tc>
        <w:tc>
          <w:tcPr>
            <w:tcW w:w="9912" w:type="dxa"/>
            <w:gridSpan w:val="5"/>
            <w:shd w:val="clear" w:color="auto" w:fill="D9D9D9" w:themeFill="background1" w:themeFillShade="D9"/>
          </w:tcPr>
          <w:p w14:paraId="3C527883" w14:textId="5468E98A" w:rsidR="00461B63" w:rsidRPr="00AE209E" w:rsidRDefault="00461B63" w:rsidP="001E27DC">
            <w:r w:rsidRPr="00AE209E">
              <w:t>As relating to district, school, and community, the candidate shall promote the success of all students by:</w:t>
            </w:r>
          </w:p>
        </w:tc>
      </w:tr>
      <w:tr w:rsidR="00461B63" w:rsidRPr="00AE209E" w14:paraId="5402F021" w14:textId="77777777" w:rsidTr="00044933">
        <w:trPr>
          <w:trHeight w:val="270"/>
        </w:trPr>
        <w:tc>
          <w:tcPr>
            <w:tcW w:w="400" w:type="dxa"/>
            <w:vMerge/>
            <w:shd w:val="clear" w:color="auto" w:fill="auto"/>
          </w:tcPr>
          <w:p w14:paraId="0B0C4D88" w14:textId="77777777" w:rsidR="00461B63" w:rsidRPr="00C47F6C" w:rsidRDefault="00461B63" w:rsidP="00C47F6C">
            <w:pPr>
              <w:jc w:val="center"/>
              <w:rPr>
                <w:b/>
                <w:bCs/>
              </w:rPr>
            </w:pPr>
          </w:p>
        </w:tc>
        <w:tc>
          <w:tcPr>
            <w:tcW w:w="393" w:type="dxa"/>
            <w:vMerge/>
            <w:shd w:val="clear" w:color="auto" w:fill="auto"/>
          </w:tcPr>
          <w:p w14:paraId="72071226" w14:textId="77777777" w:rsidR="00461B63" w:rsidRPr="00AE209E" w:rsidRDefault="00461B63" w:rsidP="001E27DC"/>
        </w:tc>
        <w:tc>
          <w:tcPr>
            <w:tcW w:w="372" w:type="dxa"/>
            <w:vMerge w:val="restart"/>
            <w:shd w:val="clear" w:color="auto" w:fill="auto"/>
          </w:tcPr>
          <w:p w14:paraId="14504168" w14:textId="1BED2900" w:rsidR="00461B63" w:rsidRPr="00C47F6C" w:rsidRDefault="00461B63" w:rsidP="00C47F6C">
            <w:pPr>
              <w:jc w:val="center"/>
              <w:rPr>
                <w:b/>
                <w:bCs/>
              </w:rPr>
            </w:pPr>
            <w:r w:rsidRPr="00C47F6C">
              <w:rPr>
                <w:b/>
                <w:bCs/>
              </w:rPr>
              <w:t>a.</w:t>
            </w:r>
          </w:p>
        </w:tc>
        <w:tc>
          <w:tcPr>
            <w:tcW w:w="6027" w:type="dxa"/>
            <w:gridSpan w:val="3"/>
          </w:tcPr>
          <w:p w14:paraId="65E9E129" w14:textId="3E233648" w:rsidR="00461B63" w:rsidRPr="00AE209E" w:rsidRDefault="00461B63" w:rsidP="001E27DC">
            <w:r w:rsidRPr="00AE209E">
              <w:t xml:space="preserve">Collaborating with families and community members, </w:t>
            </w:r>
          </w:p>
        </w:tc>
        <w:tc>
          <w:tcPr>
            <w:tcW w:w="3513" w:type="dxa"/>
          </w:tcPr>
          <w:p w14:paraId="586FCC71" w14:textId="77777777" w:rsidR="00461B63" w:rsidRPr="00AE209E" w:rsidRDefault="00461B63" w:rsidP="001E27DC"/>
        </w:tc>
      </w:tr>
      <w:tr w:rsidR="00461B63" w:rsidRPr="00AE209E" w14:paraId="29C6EA6B" w14:textId="77777777" w:rsidTr="00044933">
        <w:trPr>
          <w:trHeight w:val="270"/>
        </w:trPr>
        <w:tc>
          <w:tcPr>
            <w:tcW w:w="400" w:type="dxa"/>
            <w:vMerge/>
            <w:shd w:val="clear" w:color="auto" w:fill="auto"/>
          </w:tcPr>
          <w:p w14:paraId="278D5D35" w14:textId="77777777" w:rsidR="00461B63" w:rsidRPr="00C47F6C" w:rsidRDefault="00461B63" w:rsidP="00C47F6C">
            <w:pPr>
              <w:jc w:val="center"/>
              <w:rPr>
                <w:b/>
                <w:bCs/>
              </w:rPr>
            </w:pPr>
          </w:p>
        </w:tc>
        <w:tc>
          <w:tcPr>
            <w:tcW w:w="393" w:type="dxa"/>
            <w:vMerge/>
            <w:shd w:val="clear" w:color="auto" w:fill="auto"/>
          </w:tcPr>
          <w:p w14:paraId="753D899A" w14:textId="77777777" w:rsidR="00461B63" w:rsidRPr="00AE209E" w:rsidRDefault="00461B63" w:rsidP="001E27DC"/>
        </w:tc>
        <w:tc>
          <w:tcPr>
            <w:tcW w:w="372" w:type="dxa"/>
            <w:vMerge/>
            <w:shd w:val="clear" w:color="auto" w:fill="auto"/>
          </w:tcPr>
          <w:p w14:paraId="54D4C07F" w14:textId="77777777" w:rsidR="00461B63" w:rsidRPr="00C47F6C" w:rsidRDefault="00461B63" w:rsidP="00C47F6C">
            <w:pPr>
              <w:jc w:val="center"/>
              <w:rPr>
                <w:b/>
                <w:bCs/>
              </w:rPr>
            </w:pPr>
          </w:p>
        </w:tc>
        <w:tc>
          <w:tcPr>
            <w:tcW w:w="6027" w:type="dxa"/>
            <w:gridSpan w:val="3"/>
          </w:tcPr>
          <w:p w14:paraId="00E9A32E" w14:textId="4672A806" w:rsidR="00461B63" w:rsidRPr="00AE209E" w:rsidRDefault="00461B63" w:rsidP="001E27DC">
            <w:r>
              <w:t>R</w:t>
            </w:r>
            <w:r w:rsidRPr="00AE209E">
              <w:t xml:space="preserve">esponding to diverse community interests and needs, and </w:t>
            </w:r>
          </w:p>
        </w:tc>
        <w:tc>
          <w:tcPr>
            <w:tcW w:w="3513" w:type="dxa"/>
          </w:tcPr>
          <w:p w14:paraId="1E25C36D" w14:textId="77777777" w:rsidR="00461B63" w:rsidRPr="00AE209E" w:rsidRDefault="00461B63" w:rsidP="001E27DC"/>
        </w:tc>
      </w:tr>
      <w:tr w:rsidR="00461B63" w:rsidRPr="00AE209E" w14:paraId="6854440A" w14:textId="77777777" w:rsidTr="00044933">
        <w:trPr>
          <w:trHeight w:val="608"/>
        </w:trPr>
        <w:tc>
          <w:tcPr>
            <w:tcW w:w="400" w:type="dxa"/>
            <w:vMerge/>
            <w:shd w:val="clear" w:color="auto" w:fill="auto"/>
          </w:tcPr>
          <w:p w14:paraId="4F1BC43A" w14:textId="77777777" w:rsidR="00461B63" w:rsidRPr="00C47F6C" w:rsidRDefault="00461B63" w:rsidP="00C47F6C">
            <w:pPr>
              <w:jc w:val="center"/>
              <w:rPr>
                <w:b/>
                <w:bCs/>
              </w:rPr>
            </w:pPr>
          </w:p>
        </w:tc>
        <w:tc>
          <w:tcPr>
            <w:tcW w:w="393" w:type="dxa"/>
            <w:vMerge/>
            <w:shd w:val="clear" w:color="auto" w:fill="auto"/>
          </w:tcPr>
          <w:p w14:paraId="7743D3D9" w14:textId="77777777" w:rsidR="00461B63" w:rsidRPr="00AE209E" w:rsidRDefault="00461B63" w:rsidP="001E27DC"/>
        </w:tc>
        <w:tc>
          <w:tcPr>
            <w:tcW w:w="372" w:type="dxa"/>
            <w:vMerge/>
            <w:shd w:val="clear" w:color="auto" w:fill="auto"/>
          </w:tcPr>
          <w:p w14:paraId="00232E36" w14:textId="77777777" w:rsidR="00461B63" w:rsidRPr="00C47F6C" w:rsidRDefault="00461B63" w:rsidP="00C47F6C">
            <w:pPr>
              <w:jc w:val="center"/>
              <w:rPr>
                <w:b/>
                <w:bCs/>
              </w:rPr>
            </w:pPr>
          </w:p>
        </w:tc>
        <w:tc>
          <w:tcPr>
            <w:tcW w:w="6027" w:type="dxa"/>
            <w:gridSpan w:val="3"/>
          </w:tcPr>
          <w:p w14:paraId="60B08330" w14:textId="47AE5895" w:rsidR="00461B63" w:rsidRPr="00AE209E" w:rsidRDefault="00461B63" w:rsidP="001E27DC">
            <w:r>
              <w:t>M</w:t>
            </w:r>
            <w:r w:rsidRPr="00AE209E">
              <w:t>obilizing community resources to improve teaching and learning; and</w:t>
            </w:r>
          </w:p>
        </w:tc>
        <w:tc>
          <w:tcPr>
            <w:tcW w:w="3513" w:type="dxa"/>
          </w:tcPr>
          <w:p w14:paraId="6EA5C3C5" w14:textId="77777777" w:rsidR="00461B63" w:rsidRPr="00AE209E" w:rsidRDefault="00461B63" w:rsidP="001E27DC"/>
        </w:tc>
      </w:tr>
      <w:tr w:rsidR="00461B63" w:rsidRPr="00AE209E" w14:paraId="64CE4425" w14:textId="386AD6DA" w:rsidTr="00044933">
        <w:tc>
          <w:tcPr>
            <w:tcW w:w="400" w:type="dxa"/>
            <w:vMerge/>
            <w:shd w:val="clear" w:color="auto" w:fill="auto"/>
          </w:tcPr>
          <w:p w14:paraId="17A825B8" w14:textId="77777777" w:rsidR="00461B63" w:rsidRPr="00C47F6C" w:rsidRDefault="00461B63" w:rsidP="00C47F6C">
            <w:pPr>
              <w:jc w:val="center"/>
              <w:rPr>
                <w:b/>
                <w:bCs/>
              </w:rPr>
            </w:pPr>
          </w:p>
        </w:tc>
        <w:tc>
          <w:tcPr>
            <w:tcW w:w="393" w:type="dxa"/>
            <w:vMerge/>
            <w:shd w:val="clear" w:color="auto" w:fill="auto"/>
          </w:tcPr>
          <w:p w14:paraId="28BBC0A6" w14:textId="77777777" w:rsidR="00461B63" w:rsidRPr="00AE209E" w:rsidRDefault="00461B63" w:rsidP="001E27DC"/>
        </w:tc>
        <w:tc>
          <w:tcPr>
            <w:tcW w:w="372" w:type="dxa"/>
            <w:shd w:val="clear" w:color="auto" w:fill="auto"/>
          </w:tcPr>
          <w:p w14:paraId="45DA765C" w14:textId="77777777" w:rsidR="00461B63" w:rsidRPr="00C47F6C" w:rsidRDefault="00461B63" w:rsidP="00C47F6C">
            <w:pPr>
              <w:jc w:val="center"/>
              <w:rPr>
                <w:b/>
                <w:bCs/>
              </w:rPr>
            </w:pPr>
            <w:r w:rsidRPr="00C47F6C">
              <w:rPr>
                <w:b/>
                <w:bCs/>
              </w:rPr>
              <w:t>b.</w:t>
            </w:r>
          </w:p>
        </w:tc>
        <w:tc>
          <w:tcPr>
            <w:tcW w:w="6027" w:type="dxa"/>
            <w:gridSpan w:val="3"/>
          </w:tcPr>
          <w:p w14:paraId="1442E169" w14:textId="2028E0B4" w:rsidR="00461B63" w:rsidRPr="00AE209E" w:rsidRDefault="00461B63" w:rsidP="001E27DC">
            <w:r w:rsidRPr="00AE209E">
              <w:t>Using effective communication strategies to engage parents, staff, families, and community members to participate in achieving the mission, vision, and goals for teaching and learning.</w:t>
            </w:r>
          </w:p>
        </w:tc>
        <w:tc>
          <w:tcPr>
            <w:tcW w:w="3513" w:type="dxa"/>
          </w:tcPr>
          <w:p w14:paraId="75C14308" w14:textId="77777777" w:rsidR="00461B63" w:rsidRPr="00AE209E" w:rsidRDefault="00461B63" w:rsidP="001E27DC"/>
        </w:tc>
      </w:tr>
      <w:tr w:rsidR="00AD2818" w:rsidRPr="00AE209E" w14:paraId="349256B5" w14:textId="77777777" w:rsidTr="00044933">
        <w:tc>
          <w:tcPr>
            <w:tcW w:w="400" w:type="dxa"/>
            <w:shd w:val="clear" w:color="auto" w:fill="auto"/>
          </w:tcPr>
          <w:p w14:paraId="1A34878F" w14:textId="77777777" w:rsidR="00AD2818" w:rsidRPr="00C47F6C" w:rsidRDefault="00AD2818" w:rsidP="00C47F6C">
            <w:pPr>
              <w:jc w:val="center"/>
              <w:rPr>
                <w:b/>
                <w:bCs/>
              </w:rPr>
            </w:pPr>
          </w:p>
        </w:tc>
        <w:tc>
          <w:tcPr>
            <w:tcW w:w="393" w:type="dxa"/>
            <w:shd w:val="clear" w:color="auto" w:fill="auto"/>
          </w:tcPr>
          <w:p w14:paraId="6C412F7F" w14:textId="26957B74" w:rsidR="00AD2818" w:rsidRPr="00044933" w:rsidRDefault="00AD2818" w:rsidP="001E27DC">
            <w:pPr>
              <w:rPr>
                <w:b/>
                <w:bCs/>
              </w:rPr>
            </w:pPr>
            <w:r w:rsidRPr="00044933">
              <w:rPr>
                <w:b/>
                <w:bCs/>
              </w:rPr>
              <w:t>(4)</w:t>
            </w:r>
          </w:p>
        </w:tc>
        <w:tc>
          <w:tcPr>
            <w:tcW w:w="9912" w:type="dxa"/>
            <w:gridSpan w:val="5"/>
            <w:shd w:val="clear" w:color="auto" w:fill="D0CECE" w:themeFill="background2" w:themeFillShade="E6"/>
          </w:tcPr>
          <w:p w14:paraId="1F3AF9EA" w14:textId="11962F17" w:rsidR="00AD2818" w:rsidRPr="00AE209E" w:rsidRDefault="00AD2818" w:rsidP="001E27DC">
            <w:r>
              <w:t>Be able to provide superintendent services required for each SAU or district per RSA 194-C:4 including:</w:t>
            </w:r>
          </w:p>
        </w:tc>
      </w:tr>
      <w:tr w:rsidR="00AD2818" w:rsidRPr="00AE209E" w14:paraId="4169DDCE" w14:textId="77777777" w:rsidTr="00044933">
        <w:tc>
          <w:tcPr>
            <w:tcW w:w="400" w:type="dxa"/>
            <w:shd w:val="clear" w:color="auto" w:fill="auto"/>
          </w:tcPr>
          <w:p w14:paraId="4F2471CC" w14:textId="77777777" w:rsidR="00AD2818" w:rsidRPr="00C47F6C" w:rsidRDefault="00AD2818" w:rsidP="00C47F6C">
            <w:pPr>
              <w:jc w:val="center"/>
              <w:rPr>
                <w:b/>
                <w:bCs/>
              </w:rPr>
            </w:pPr>
          </w:p>
        </w:tc>
        <w:tc>
          <w:tcPr>
            <w:tcW w:w="393" w:type="dxa"/>
            <w:shd w:val="clear" w:color="auto" w:fill="auto"/>
          </w:tcPr>
          <w:p w14:paraId="442E6FF5" w14:textId="77777777" w:rsidR="00AD2818" w:rsidRPr="00AE209E" w:rsidRDefault="00AD2818" w:rsidP="001E27DC"/>
        </w:tc>
        <w:tc>
          <w:tcPr>
            <w:tcW w:w="372" w:type="dxa"/>
            <w:shd w:val="clear" w:color="auto" w:fill="auto"/>
          </w:tcPr>
          <w:p w14:paraId="4489E378" w14:textId="199C4578" w:rsidR="00AD2818" w:rsidRPr="00C47F6C" w:rsidRDefault="00044933" w:rsidP="00C47F6C">
            <w:pPr>
              <w:jc w:val="center"/>
              <w:rPr>
                <w:b/>
                <w:bCs/>
              </w:rPr>
            </w:pPr>
            <w:r>
              <w:rPr>
                <w:b/>
                <w:bCs/>
              </w:rPr>
              <w:t>a.</w:t>
            </w:r>
          </w:p>
        </w:tc>
        <w:tc>
          <w:tcPr>
            <w:tcW w:w="6027" w:type="dxa"/>
            <w:gridSpan w:val="3"/>
          </w:tcPr>
          <w:p w14:paraId="78E847C9" w14:textId="128EE7F6" w:rsidR="00AD2818" w:rsidRPr="00AE209E" w:rsidRDefault="00AD2818" w:rsidP="001E27DC">
            <w:r>
              <w:rPr>
                <w:rFonts w:eastAsia="Times New Roman" w:cstheme="minorHAnsi"/>
                <w:color w:val="000000"/>
                <w:shd w:val="clear" w:color="auto" w:fill="FFFFFF"/>
              </w:rPr>
              <w:t xml:space="preserve">Establish </w:t>
            </w:r>
            <w:r w:rsidR="00044933">
              <w:rPr>
                <w:rFonts w:eastAsia="Times New Roman" w:cstheme="minorHAnsi"/>
                <w:color w:val="000000"/>
                <w:shd w:val="clear" w:color="auto" w:fill="FFFFFF"/>
              </w:rPr>
              <w:t>a</w:t>
            </w:r>
            <w:r w:rsidRPr="002E2F19">
              <w:rPr>
                <w:rFonts w:eastAsia="Times New Roman" w:cstheme="minorHAnsi"/>
                <w:color w:val="000000"/>
                <w:shd w:val="clear" w:color="auto" w:fill="FFFFFF"/>
              </w:rPr>
              <w:t>n educational mission which indicates how the interests of pupils will be served under the administrative structure.</w:t>
            </w:r>
          </w:p>
        </w:tc>
        <w:tc>
          <w:tcPr>
            <w:tcW w:w="3513" w:type="dxa"/>
          </w:tcPr>
          <w:p w14:paraId="0216D805" w14:textId="77777777" w:rsidR="00AD2818" w:rsidRPr="00AE209E" w:rsidRDefault="00AD2818" w:rsidP="001E27DC"/>
        </w:tc>
      </w:tr>
      <w:tr w:rsidR="00044933" w:rsidRPr="00AE209E" w14:paraId="351FFB50" w14:textId="77777777" w:rsidTr="00044933">
        <w:tc>
          <w:tcPr>
            <w:tcW w:w="400" w:type="dxa"/>
            <w:shd w:val="clear" w:color="auto" w:fill="auto"/>
          </w:tcPr>
          <w:p w14:paraId="089A340E" w14:textId="77777777" w:rsidR="00044933" w:rsidRPr="00C47F6C" w:rsidRDefault="00044933" w:rsidP="00044933">
            <w:pPr>
              <w:jc w:val="center"/>
              <w:rPr>
                <w:b/>
                <w:bCs/>
              </w:rPr>
            </w:pPr>
          </w:p>
        </w:tc>
        <w:tc>
          <w:tcPr>
            <w:tcW w:w="393" w:type="dxa"/>
            <w:shd w:val="clear" w:color="auto" w:fill="auto"/>
          </w:tcPr>
          <w:p w14:paraId="1ECBBDFA" w14:textId="77777777" w:rsidR="00044933" w:rsidRPr="00AE209E" w:rsidRDefault="00044933" w:rsidP="00044933"/>
        </w:tc>
        <w:tc>
          <w:tcPr>
            <w:tcW w:w="372" w:type="dxa"/>
            <w:shd w:val="clear" w:color="auto" w:fill="auto"/>
          </w:tcPr>
          <w:p w14:paraId="0943DED7" w14:textId="7B50677F" w:rsidR="00044933" w:rsidRPr="00C47F6C" w:rsidRDefault="00044933" w:rsidP="00044933">
            <w:pPr>
              <w:jc w:val="center"/>
              <w:rPr>
                <w:b/>
                <w:bCs/>
              </w:rPr>
            </w:pPr>
            <w:r>
              <w:rPr>
                <w:b/>
                <w:bCs/>
              </w:rPr>
              <w:t>b.</w:t>
            </w:r>
          </w:p>
        </w:tc>
        <w:tc>
          <w:tcPr>
            <w:tcW w:w="9540" w:type="dxa"/>
            <w:gridSpan w:val="4"/>
            <w:shd w:val="clear" w:color="auto" w:fill="D0CECE" w:themeFill="background2" w:themeFillShade="E6"/>
          </w:tcPr>
          <w:p w14:paraId="272442B6" w14:textId="09CA4B98" w:rsidR="00044933" w:rsidRPr="00AE209E" w:rsidRDefault="00044933" w:rsidP="00044933">
            <w:r w:rsidRPr="00044933">
              <w:rPr>
                <w:rFonts w:eastAsia="Times New Roman" w:cstheme="minorHAnsi"/>
                <w:color w:val="000000"/>
                <w:highlight w:val="lightGray"/>
                <w:shd w:val="clear" w:color="auto" w:fill="FFFFFF"/>
              </w:rPr>
              <w:t>Governance, organizational structure, and implementation of administrative services including, but not limited to:</w:t>
            </w:r>
          </w:p>
        </w:tc>
      </w:tr>
      <w:tr w:rsidR="00044933" w:rsidRPr="00AE209E" w14:paraId="59C947FF" w14:textId="77777777" w:rsidTr="00044933">
        <w:tc>
          <w:tcPr>
            <w:tcW w:w="400" w:type="dxa"/>
            <w:shd w:val="clear" w:color="auto" w:fill="auto"/>
          </w:tcPr>
          <w:p w14:paraId="052EA201" w14:textId="77777777" w:rsidR="00044933" w:rsidRPr="00C47F6C" w:rsidRDefault="00044933" w:rsidP="00044933">
            <w:pPr>
              <w:jc w:val="center"/>
              <w:rPr>
                <w:b/>
                <w:bCs/>
              </w:rPr>
            </w:pPr>
          </w:p>
        </w:tc>
        <w:tc>
          <w:tcPr>
            <w:tcW w:w="393" w:type="dxa"/>
            <w:shd w:val="clear" w:color="auto" w:fill="auto"/>
          </w:tcPr>
          <w:p w14:paraId="6909A3F4" w14:textId="77777777" w:rsidR="00044933" w:rsidRPr="00AE209E" w:rsidRDefault="00044933" w:rsidP="00044933"/>
        </w:tc>
        <w:tc>
          <w:tcPr>
            <w:tcW w:w="372" w:type="dxa"/>
            <w:shd w:val="clear" w:color="auto" w:fill="auto"/>
          </w:tcPr>
          <w:p w14:paraId="31E3AC32" w14:textId="77777777" w:rsidR="00044933" w:rsidRPr="00C47F6C" w:rsidRDefault="00044933" w:rsidP="00044933">
            <w:pPr>
              <w:jc w:val="center"/>
              <w:rPr>
                <w:b/>
                <w:bCs/>
              </w:rPr>
            </w:pPr>
          </w:p>
        </w:tc>
        <w:tc>
          <w:tcPr>
            <w:tcW w:w="270" w:type="dxa"/>
          </w:tcPr>
          <w:p w14:paraId="6CA4052E" w14:textId="0D43DB94" w:rsidR="00044933" w:rsidRPr="00044933" w:rsidRDefault="00044933" w:rsidP="00044933">
            <w:pPr>
              <w:rPr>
                <w:b/>
                <w:bCs/>
              </w:rPr>
            </w:pPr>
            <w:r w:rsidRPr="00044933">
              <w:rPr>
                <w:b/>
                <w:bCs/>
              </w:rPr>
              <w:t>1.</w:t>
            </w:r>
          </w:p>
        </w:tc>
        <w:tc>
          <w:tcPr>
            <w:tcW w:w="5757" w:type="dxa"/>
            <w:gridSpan w:val="2"/>
          </w:tcPr>
          <w:p w14:paraId="0651CADE" w14:textId="63EC4210" w:rsidR="00044933" w:rsidRPr="00AE209E" w:rsidRDefault="00044933" w:rsidP="00044933">
            <w:r w:rsidRPr="002E2F19">
              <w:rPr>
                <w:rFonts w:eastAsia="Times New Roman" w:cstheme="minorHAnsi"/>
                <w:color w:val="000000"/>
                <w:shd w:val="clear" w:color="auto" w:fill="FFFFFF"/>
              </w:rPr>
              <w:t>Payroll, cash flow, bills, records and files, accounts, reporting requirements, funds management, audits</w:t>
            </w:r>
          </w:p>
        </w:tc>
        <w:tc>
          <w:tcPr>
            <w:tcW w:w="3513" w:type="dxa"/>
          </w:tcPr>
          <w:p w14:paraId="0AE04BD1" w14:textId="77777777" w:rsidR="00044933" w:rsidRPr="00AE209E" w:rsidRDefault="00044933" w:rsidP="00044933"/>
        </w:tc>
      </w:tr>
      <w:tr w:rsidR="00044933" w:rsidRPr="00AE209E" w14:paraId="4D0C58B7" w14:textId="77777777" w:rsidTr="00044933">
        <w:tc>
          <w:tcPr>
            <w:tcW w:w="400" w:type="dxa"/>
            <w:shd w:val="clear" w:color="auto" w:fill="auto"/>
          </w:tcPr>
          <w:p w14:paraId="29756DB8" w14:textId="77777777" w:rsidR="00044933" w:rsidRPr="00C47F6C" w:rsidRDefault="00044933" w:rsidP="00044933">
            <w:pPr>
              <w:jc w:val="center"/>
              <w:rPr>
                <w:b/>
                <w:bCs/>
              </w:rPr>
            </w:pPr>
          </w:p>
        </w:tc>
        <w:tc>
          <w:tcPr>
            <w:tcW w:w="393" w:type="dxa"/>
            <w:shd w:val="clear" w:color="auto" w:fill="auto"/>
          </w:tcPr>
          <w:p w14:paraId="18FEFF2B" w14:textId="77777777" w:rsidR="00044933" w:rsidRPr="00AE209E" w:rsidRDefault="00044933" w:rsidP="00044933"/>
        </w:tc>
        <w:tc>
          <w:tcPr>
            <w:tcW w:w="372" w:type="dxa"/>
            <w:shd w:val="clear" w:color="auto" w:fill="auto"/>
          </w:tcPr>
          <w:p w14:paraId="098FDE81" w14:textId="77777777" w:rsidR="00044933" w:rsidRPr="00C47F6C" w:rsidRDefault="00044933" w:rsidP="00044933">
            <w:pPr>
              <w:jc w:val="center"/>
              <w:rPr>
                <w:b/>
                <w:bCs/>
              </w:rPr>
            </w:pPr>
          </w:p>
        </w:tc>
        <w:tc>
          <w:tcPr>
            <w:tcW w:w="270" w:type="dxa"/>
          </w:tcPr>
          <w:p w14:paraId="0145D31C" w14:textId="0B269752" w:rsidR="00044933" w:rsidRPr="00044933" w:rsidRDefault="00044933" w:rsidP="00044933">
            <w:pPr>
              <w:rPr>
                <w:b/>
                <w:bCs/>
              </w:rPr>
            </w:pPr>
            <w:r w:rsidRPr="00044933">
              <w:rPr>
                <w:b/>
                <w:bCs/>
              </w:rPr>
              <w:t>2.</w:t>
            </w:r>
          </w:p>
        </w:tc>
        <w:tc>
          <w:tcPr>
            <w:tcW w:w="5757" w:type="dxa"/>
            <w:gridSpan w:val="2"/>
          </w:tcPr>
          <w:p w14:paraId="6F57B215" w14:textId="3E05125F" w:rsidR="00044933" w:rsidRPr="00AE209E" w:rsidRDefault="00044933" w:rsidP="00044933">
            <w:r w:rsidRPr="002E2F19">
              <w:rPr>
                <w:rFonts w:eastAsia="Times New Roman" w:cstheme="minorHAnsi"/>
                <w:color w:val="000000"/>
                <w:shd w:val="clear" w:color="auto" w:fill="FFFFFF"/>
              </w:rPr>
              <w:t>coordination with the treasurer, and advisory boards on policies necessary for compliance with all state and federal laws regarding purchasing</w:t>
            </w:r>
          </w:p>
        </w:tc>
        <w:tc>
          <w:tcPr>
            <w:tcW w:w="3513" w:type="dxa"/>
          </w:tcPr>
          <w:p w14:paraId="1257CAD0" w14:textId="77777777" w:rsidR="00044933" w:rsidRPr="00AE209E" w:rsidRDefault="00044933" w:rsidP="00044933"/>
        </w:tc>
      </w:tr>
      <w:tr w:rsidR="00044933" w:rsidRPr="00AE209E" w14:paraId="35D39DDA" w14:textId="77777777" w:rsidTr="00044933">
        <w:tc>
          <w:tcPr>
            <w:tcW w:w="400" w:type="dxa"/>
            <w:shd w:val="clear" w:color="auto" w:fill="auto"/>
          </w:tcPr>
          <w:p w14:paraId="59F9033B" w14:textId="77777777" w:rsidR="00044933" w:rsidRPr="00C47F6C" w:rsidRDefault="00044933" w:rsidP="00044933">
            <w:pPr>
              <w:jc w:val="center"/>
              <w:rPr>
                <w:b/>
                <w:bCs/>
              </w:rPr>
            </w:pPr>
          </w:p>
        </w:tc>
        <w:tc>
          <w:tcPr>
            <w:tcW w:w="393" w:type="dxa"/>
            <w:shd w:val="clear" w:color="auto" w:fill="auto"/>
          </w:tcPr>
          <w:p w14:paraId="40FDE44C" w14:textId="77777777" w:rsidR="00044933" w:rsidRPr="00AE209E" w:rsidRDefault="00044933" w:rsidP="00044933"/>
        </w:tc>
        <w:tc>
          <w:tcPr>
            <w:tcW w:w="372" w:type="dxa"/>
            <w:shd w:val="clear" w:color="auto" w:fill="auto"/>
          </w:tcPr>
          <w:p w14:paraId="672C06BB" w14:textId="77777777" w:rsidR="00044933" w:rsidRPr="00C47F6C" w:rsidRDefault="00044933" w:rsidP="00044933">
            <w:pPr>
              <w:jc w:val="center"/>
              <w:rPr>
                <w:b/>
                <w:bCs/>
              </w:rPr>
            </w:pPr>
          </w:p>
        </w:tc>
        <w:tc>
          <w:tcPr>
            <w:tcW w:w="270" w:type="dxa"/>
          </w:tcPr>
          <w:p w14:paraId="32FECFE2" w14:textId="11CDEB60" w:rsidR="00044933" w:rsidRPr="00044933" w:rsidRDefault="00044933" w:rsidP="00044933">
            <w:pPr>
              <w:rPr>
                <w:b/>
                <w:bCs/>
              </w:rPr>
            </w:pPr>
            <w:r w:rsidRPr="00044933">
              <w:rPr>
                <w:b/>
                <w:bCs/>
              </w:rPr>
              <w:t>3.</w:t>
            </w:r>
          </w:p>
        </w:tc>
        <w:tc>
          <w:tcPr>
            <w:tcW w:w="5757" w:type="dxa"/>
            <w:gridSpan w:val="2"/>
          </w:tcPr>
          <w:p w14:paraId="1F0B2CF2" w14:textId="0B275BED" w:rsidR="00044933" w:rsidRPr="00AE209E" w:rsidRDefault="00044933" w:rsidP="00044933">
            <w:r w:rsidRPr="002E2F19">
              <w:rPr>
                <w:rFonts w:eastAsia="Times New Roman" w:cstheme="minorHAnsi"/>
                <w:color w:val="000000"/>
                <w:shd w:val="clear" w:color="auto" w:fill="FFFFFF"/>
              </w:rPr>
              <w:t>Development, review, and evaluation of curriculum, coordination of the implementation of various curricula, provisions of staff training and professional development, and development and recommendation of policies and practices necessary for compliance relating to curriculum and instruction.</w:t>
            </w:r>
          </w:p>
        </w:tc>
        <w:tc>
          <w:tcPr>
            <w:tcW w:w="3513" w:type="dxa"/>
          </w:tcPr>
          <w:p w14:paraId="0AC800CE" w14:textId="77777777" w:rsidR="00044933" w:rsidRPr="00AE209E" w:rsidRDefault="00044933" w:rsidP="00044933"/>
        </w:tc>
      </w:tr>
      <w:tr w:rsidR="00044933" w:rsidRPr="00AE209E" w14:paraId="2750DDAC" w14:textId="77777777" w:rsidTr="00044933">
        <w:tc>
          <w:tcPr>
            <w:tcW w:w="400" w:type="dxa"/>
            <w:shd w:val="clear" w:color="auto" w:fill="auto"/>
          </w:tcPr>
          <w:p w14:paraId="2268F559" w14:textId="77777777" w:rsidR="00044933" w:rsidRPr="00C47F6C" w:rsidRDefault="00044933" w:rsidP="00044933">
            <w:pPr>
              <w:jc w:val="center"/>
              <w:rPr>
                <w:b/>
                <w:bCs/>
              </w:rPr>
            </w:pPr>
          </w:p>
        </w:tc>
        <w:tc>
          <w:tcPr>
            <w:tcW w:w="393" w:type="dxa"/>
            <w:shd w:val="clear" w:color="auto" w:fill="auto"/>
          </w:tcPr>
          <w:p w14:paraId="2F992050" w14:textId="77777777" w:rsidR="00044933" w:rsidRPr="00AE209E" w:rsidRDefault="00044933" w:rsidP="00044933"/>
        </w:tc>
        <w:tc>
          <w:tcPr>
            <w:tcW w:w="372" w:type="dxa"/>
            <w:shd w:val="clear" w:color="auto" w:fill="auto"/>
          </w:tcPr>
          <w:p w14:paraId="207973C2" w14:textId="77777777" w:rsidR="00044933" w:rsidRPr="00C47F6C" w:rsidRDefault="00044933" w:rsidP="00044933">
            <w:pPr>
              <w:jc w:val="center"/>
              <w:rPr>
                <w:b/>
                <w:bCs/>
              </w:rPr>
            </w:pPr>
          </w:p>
        </w:tc>
        <w:tc>
          <w:tcPr>
            <w:tcW w:w="270" w:type="dxa"/>
          </w:tcPr>
          <w:p w14:paraId="29576387" w14:textId="5269EC73" w:rsidR="00044933" w:rsidRPr="00044933" w:rsidRDefault="00044933" w:rsidP="00044933">
            <w:pPr>
              <w:rPr>
                <w:b/>
                <w:bCs/>
              </w:rPr>
            </w:pPr>
            <w:r w:rsidRPr="00044933">
              <w:rPr>
                <w:b/>
                <w:bCs/>
              </w:rPr>
              <w:t>4.</w:t>
            </w:r>
          </w:p>
        </w:tc>
        <w:tc>
          <w:tcPr>
            <w:tcW w:w="5757" w:type="dxa"/>
            <w:gridSpan w:val="2"/>
          </w:tcPr>
          <w:p w14:paraId="6E5A9305" w14:textId="44B48654" w:rsidR="00044933" w:rsidRPr="00AE209E" w:rsidRDefault="00044933" w:rsidP="00044933">
            <w:r w:rsidRPr="002E2F19">
              <w:rPr>
                <w:rFonts w:eastAsia="Times New Roman" w:cstheme="minorHAnsi"/>
                <w:color w:val="000000"/>
                <w:shd w:val="clear" w:color="auto" w:fill="FFFFFF"/>
              </w:rPr>
              <w:t>Compliance with laws, regulations, and rules regarding special education, Title IX, the Americans with Disabilities Act, home education, minimum standards, student records, sexual harassment, and other matters as may from time to time occur.</w:t>
            </w:r>
          </w:p>
        </w:tc>
        <w:tc>
          <w:tcPr>
            <w:tcW w:w="3513" w:type="dxa"/>
          </w:tcPr>
          <w:p w14:paraId="23C713D7" w14:textId="77777777" w:rsidR="00044933" w:rsidRPr="00AE209E" w:rsidRDefault="00044933" w:rsidP="00044933"/>
        </w:tc>
      </w:tr>
      <w:tr w:rsidR="00044933" w:rsidRPr="00AE209E" w14:paraId="24402C6A" w14:textId="77777777" w:rsidTr="00044933">
        <w:tc>
          <w:tcPr>
            <w:tcW w:w="400" w:type="dxa"/>
            <w:shd w:val="clear" w:color="auto" w:fill="auto"/>
          </w:tcPr>
          <w:p w14:paraId="7938BFA7" w14:textId="77777777" w:rsidR="00044933" w:rsidRPr="00C47F6C" w:rsidRDefault="00044933" w:rsidP="00044933">
            <w:pPr>
              <w:jc w:val="center"/>
              <w:rPr>
                <w:b/>
                <w:bCs/>
              </w:rPr>
            </w:pPr>
          </w:p>
        </w:tc>
        <w:tc>
          <w:tcPr>
            <w:tcW w:w="393" w:type="dxa"/>
            <w:shd w:val="clear" w:color="auto" w:fill="auto"/>
          </w:tcPr>
          <w:p w14:paraId="111D6753" w14:textId="77777777" w:rsidR="00044933" w:rsidRPr="00AE209E" w:rsidRDefault="00044933" w:rsidP="00044933"/>
        </w:tc>
        <w:tc>
          <w:tcPr>
            <w:tcW w:w="372" w:type="dxa"/>
            <w:shd w:val="clear" w:color="auto" w:fill="auto"/>
          </w:tcPr>
          <w:p w14:paraId="3011A628" w14:textId="77777777" w:rsidR="00044933" w:rsidRPr="00C47F6C" w:rsidRDefault="00044933" w:rsidP="00044933">
            <w:pPr>
              <w:jc w:val="center"/>
              <w:rPr>
                <w:b/>
                <w:bCs/>
              </w:rPr>
            </w:pPr>
          </w:p>
        </w:tc>
        <w:tc>
          <w:tcPr>
            <w:tcW w:w="270" w:type="dxa"/>
          </w:tcPr>
          <w:p w14:paraId="1568994A" w14:textId="687F6D1A" w:rsidR="00044933" w:rsidRPr="00044933" w:rsidRDefault="00044933" w:rsidP="00044933">
            <w:pPr>
              <w:rPr>
                <w:b/>
                <w:bCs/>
              </w:rPr>
            </w:pPr>
            <w:r w:rsidRPr="00044933">
              <w:rPr>
                <w:b/>
                <w:bCs/>
              </w:rPr>
              <w:t>5.</w:t>
            </w:r>
          </w:p>
        </w:tc>
        <w:tc>
          <w:tcPr>
            <w:tcW w:w="5757" w:type="dxa"/>
            <w:gridSpan w:val="2"/>
          </w:tcPr>
          <w:p w14:paraId="30201F8E" w14:textId="2CBFEC3D" w:rsidR="00044933" w:rsidRPr="00AE209E" w:rsidRDefault="00044933" w:rsidP="00044933">
            <w:r w:rsidRPr="002E2F19">
              <w:rPr>
                <w:rFonts w:eastAsia="Times New Roman" w:cstheme="minorHAnsi"/>
                <w:color w:val="000000"/>
                <w:shd w:val="clear" w:color="auto" w:fill="FFFFFF"/>
              </w:rPr>
              <w:t>Pupil achievement assessment through grading and state and national assessment procedures and the methods of assessment to be used.</w:t>
            </w:r>
          </w:p>
        </w:tc>
        <w:tc>
          <w:tcPr>
            <w:tcW w:w="3513" w:type="dxa"/>
          </w:tcPr>
          <w:p w14:paraId="5B6747F3" w14:textId="77777777" w:rsidR="00044933" w:rsidRPr="00AE209E" w:rsidRDefault="00044933" w:rsidP="00044933"/>
        </w:tc>
      </w:tr>
      <w:tr w:rsidR="00044933" w:rsidRPr="00AE209E" w14:paraId="23F631F3" w14:textId="77777777" w:rsidTr="00044933">
        <w:tc>
          <w:tcPr>
            <w:tcW w:w="400" w:type="dxa"/>
            <w:shd w:val="clear" w:color="auto" w:fill="auto"/>
          </w:tcPr>
          <w:p w14:paraId="01AA1E50" w14:textId="77777777" w:rsidR="00044933" w:rsidRPr="00C47F6C" w:rsidRDefault="00044933" w:rsidP="00044933">
            <w:pPr>
              <w:jc w:val="center"/>
              <w:rPr>
                <w:b/>
                <w:bCs/>
              </w:rPr>
            </w:pPr>
          </w:p>
        </w:tc>
        <w:tc>
          <w:tcPr>
            <w:tcW w:w="393" w:type="dxa"/>
            <w:shd w:val="clear" w:color="auto" w:fill="auto"/>
          </w:tcPr>
          <w:p w14:paraId="76599DBA" w14:textId="77777777" w:rsidR="00044933" w:rsidRPr="00AE209E" w:rsidRDefault="00044933" w:rsidP="00044933"/>
        </w:tc>
        <w:tc>
          <w:tcPr>
            <w:tcW w:w="372" w:type="dxa"/>
            <w:shd w:val="clear" w:color="auto" w:fill="auto"/>
          </w:tcPr>
          <w:p w14:paraId="6704F163" w14:textId="77777777" w:rsidR="00044933" w:rsidRPr="00C47F6C" w:rsidRDefault="00044933" w:rsidP="00044933">
            <w:pPr>
              <w:jc w:val="center"/>
              <w:rPr>
                <w:b/>
                <w:bCs/>
              </w:rPr>
            </w:pPr>
          </w:p>
        </w:tc>
        <w:tc>
          <w:tcPr>
            <w:tcW w:w="270" w:type="dxa"/>
          </w:tcPr>
          <w:p w14:paraId="2E061AD2" w14:textId="1422F93B" w:rsidR="00044933" w:rsidRPr="00044933" w:rsidRDefault="00044933" w:rsidP="00044933">
            <w:pPr>
              <w:rPr>
                <w:b/>
                <w:bCs/>
              </w:rPr>
            </w:pPr>
            <w:r w:rsidRPr="00044933">
              <w:rPr>
                <w:b/>
                <w:bCs/>
              </w:rPr>
              <w:t>6.</w:t>
            </w:r>
          </w:p>
        </w:tc>
        <w:tc>
          <w:tcPr>
            <w:tcW w:w="5757" w:type="dxa"/>
            <w:gridSpan w:val="2"/>
          </w:tcPr>
          <w:p w14:paraId="43AD6245" w14:textId="1AF28CE6" w:rsidR="00044933" w:rsidRPr="00AE209E" w:rsidRDefault="00044933" w:rsidP="00044933">
            <w:r w:rsidRPr="00C63A18">
              <w:t>Writing, receiving, disbursement, and the meeting of all federal, state, and local compliance requirements.</w:t>
            </w:r>
          </w:p>
        </w:tc>
        <w:tc>
          <w:tcPr>
            <w:tcW w:w="3513" w:type="dxa"/>
          </w:tcPr>
          <w:p w14:paraId="6D9FBBD8" w14:textId="77777777" w:rsidR="00044933" w:rsidRPr="00AE209E" w:rsidRDefault="00044933" w:rsidP="00044933"/>
        </w:tc>
      </w:tr>
      <w:tr w:rsidR="00044933" w:rsidRPr="00AE209E" w14:paraId="0D8C62D5" w14:textId="77777777" w:rsidTr="00044933">
        <w:tc>
          <w:tcPr>
            <w:tcW w:w="400" w:type="dxa"/>
            <w:shd w:val="clear" w:color="auto" w:fill="auto"/>
          </w:tcPr>
          <w:p w14:paraId="1CC0E7CD" w14:textId="77777777" w:rsidR="00044933" w:rsidRPr="00C47F6C" w:rsidRDefault="00044933" w:rsidP="00044933">
            <w:pPr>
              <w:jc w:val="center"/>
              <w:rPr>
                <w:b/>
                <w:bCs/>
              </w:rPr>
            </w:pPr>
          </w:p>
        </w:tc>
        <w:tc>
          <w:tcPr>
            <w:tcW w:w="393" w:type="dxa"/>
            <w:shd w:val="clear" w:color="auto" w:fill="auto"/>
          </w:tcPr>
          <w:p w14:paraId="2F89731F" w14:textId="77777777" w:rsidR="00044933" w:rsidRPr="00AE209E" w:rsidRDefault="00044933" w:rsidP="00044933"/>
        </w:tc>
        <w:tc>
          <w:tcPr>
            <w:tcW w:w="372" w:type="dxa"/>
            <w:shd w:val="clear" w:color="auto" w:fill="auto"/>
          </w:tcPr>
          <w:p w14:paraId="47124953" w14:textId="77777777" w:rsidR="00044933" w:rsidRPr="00C47F6C" w:rsidRDefault="00044933" w:rsidP="00044933">
            <w:pPr>
              <w:jc w:val="center"/>
              <w:rPr>
                <w:b/>
                <w:bCs/>
              </w:rPr>
            </w:pPr>
          </w:p>
        </w:tc>
        <w:tc>
          <w:tcPr>
            <w:tcW w:w="270" w:type="dxa"/>
          </w:tcPr>
          <w:p w14:paraId="660629E2" w14:textId="103EB77D" w:rsidR="00044933" w:rsidRPr="00044933" w:rsidRDefault="00044933" w:rsidP="00044933">
            <w:pPr>
              <w:rPr>
                <w:b/>
                <w:bCs/>
              </w:rPr>
            </w:pPr>
            <w:r w:rsidRPr="00044933">
              <w:rPr>
                <w:b/>
                <w:bCs/>
              </w:rPr>
              <w:t>7.</w:t>
            </w:r>
          </w:p>
        </w:tc>
        <w:tc>
          <w:tcPr>
            <w:tcW w:w="5757" w:type="dxa"/>
            <w:gridSpan w:val="2"/>
          </w:tcPr>
          <w:p w14:paraId="2393BF8F" w14:textId="661423F3" w:rsidR="00044933" w:rsidRPr="00AE209E" w:rsidRDefault="00044933" w:rsidP="00044933">
            <w:r w:rsidRPr="00C63A18">
              <w:t>Oversight of the provision of insurance,</w:t>
            </w:r>
          </w:p>
        </w:tc>
        <w:tc>
          <w:tcPr>
            <w:tcW w:w="3513" w:type="dxa"/>
          </w:tcPr>
          <w:p w14:paraId="76289295" w14:textId="77777777" w:rsidR="00044933" w:rsidRPr="00AE209E" w:rsidRDefault="00044933" w:rsidP="00044933"/>
        </w:tc>
      </w:tr>
      <w:tr w:rsidR="00044933" w:rsidRPr="00AE209E" w14:paraId="452A951A" w14:textId="77777777" w:rsidTr="00044933">
        <w:tc>
          <w:tcPr>
            <w:tcW w:w="400" w:type="dxa"/>
            <w:shd w:val="clear" w:color="auto" w:fill="auto"/>
          </w:tcPr>
          <w:p w14:paraId="58E0049C" w14:textId="77777777" w:rsidR="00044933" w:rsidRPr="00C47F6C" w:rsidRDefault="00044933" w:rsidP="00044933">
            <w:pPr>
              <w:jc w:val="center"/>
              <w:rPr>
                <w:b/>
                <w:bCs/>
              </w:rPr>
            </w:pPr>
          </w:p>
        </w:tc>
        <w:tc>
          <w:tcPr>
            <w:tcW w:w="393" w:type="dxa"/>
            <w:shd w:val="clear" w:color="auto" w:fill="auto"/>
          </w:tcPr>
          <w:p w14:paraId="251DBD20" w14:textId="77777777" w:rsidR="00044933" w:rsidRPr="00AE209E" w:rsidRDefault="00044933" w:rsidP="00044933"/>
        </w:tc>
        <w:tc>
          <w:tcPr>
            <w:tcW w:w="372" w:type="dxa"/>
            <w:shd w:val="clear" w:color="auto" w:fill="auto"/>
          </w:tcPr>
          <w:p w14:paraId="00ED300C" w14:textId="77777777" w:rsidR="00044933" w:rsidRPr="00C47F6C" w:rsidRDefault="00044933" w:rsidP="00044933">
            <w:pPr>
              <w:jc w:val="center"/>
              <w:rPr>
                <w:b/>
                <w:bCs/>
              </w:rPr>
            </w:pPr>
          </w:p>
        </w:tc>
        <w:tc>
          <w:tcPr>
            <w:tcW w:w="270" w:type="dxa"/>
          </w:tcPr>
          <w:p w14:paraId="1A54E48B" w14:textId="36B6C19B" w:rsidR="00044933" w:rsidRPr="00044933" w:rsidRDefault="00044933" w:rsidP="00044933">
            <w:pPr>
              <w:rPr>
                <w:b/>
                <w:bCs/>
              </w:rPr>
            </w:pPr>
            <w:r w:rsidRPr="00044933">
              <w:rPr>
                <w:b/>
                <w:bCs/>
              </w:rPr>
              <w:t>8.</w:t>
            </w:r>
          </w:p>
        </w:tc>
        <w:tc>
          <w:tcPr>
            <w:tcW w:w="5757" w:type="dxa"/>
            <w:gridSpan w:val="2"/>
          </w:tcPr>
          <w:p w14:paraId="2658F169" w14:textId="3140F3EE" w:rsidR="00044933" w:rsidRPr="00AE209E" w:rsidRDefault="00044933" w:rsidP="00044933">
            <w:r w:rsidRPr="00C63A18">
              <w:t>Oversight of</w:t>
            </w:r>
            <w:r w:rsidRPr="00C63A18">
              <w:t xml:space="preserve"> </w:t>
            </w:r>
            <w:r w:rsidRPr="00C63A18">
              <w:t>appropriate hearings,</w:t>
            </w:r>
            <w:r w:rsidRPr="00C63A18">
              <w:t xml:space="preserve"> </w:t>
            </w:r>
            <w:r w:rsidRPr="00C63A18">
              <w:t>litigation, and court issues.</w:t>
            </w:r>
          </w:p>
        </w:tc>
        <w:tc>
          <w:tcPr>
            <w:tcW w:w="3513" w:type="dxa"/>
          </w:tcPr>
          <w:p w14:paraId="3D3213B3" w14:textId="77777777" w:rsidR="00044933" w:rsidRPr="00AE209E" w:rsidRDefault="00044933" w:rsidP="00044933"/>
        </w:tc>
      </w:tr>
      <w:tr w:rsidR="00044933" w:rsidRPr="00AE209E" w14:paraId="4C51D9F9" w14:textId="77777777" w:rsidTr="00044933">
        <w:tc>
          <w:tcPr>
            <w:tcW w:w="400" w:type="dxa"/>
            <w:shd w:val="clear" w:color="auto" w:fill="auto"/>
          </w:tcPr>
          <w:p w14:paraId="79C79F5E" w14:textId="77777777" w:rsidR="00044933" w:rsidRPr="00C47F6C" w:rsidRDefault="00044933" w:rsidP="00044933">
            <w:pPr>
              <w:jc w:val="center"/>
              <w:rPr>
                <w:b/>
                <w:bCs/>
              </w:rPr>
            </w:pPr>
          </w:p>
        </w:tc>
        <w:tc>
          <w:tcPr>
            <w:tcW w:w="393" w:type="dxa"/>
            <w:shd w:val="clear" w:color="auto" w:fill="auto"/>
          </w:tcPr>
          <w:p w14:paraId="7A39C63E" w14:textId="77777777" w:rsidR="00044933" w:rsidRPr="00AE209E" w:rsidRDefault="00044933" w:rsidP="00044933"/>
        </w:tc>
        <w:tc>
          <w:tcPr>
            <w:tcW w:w="372" w:type="dxa"/>
            <w:shd w:val="clear" w:color="auto" w:fill="auto"/>
          </w:tcPr>
          <w:p w14:paraId="15772459" w14:textId="77777777" w:rsidR="00044933" w:rsidRPr="00C47F6C" w:rsidRDefault="00044933" w:rsidP="00044933">
            <w:pPr>
              <w:jc w:val="center"/>
              <w:rPr>
                <w:b/>
                <w:bCs/>
              </w:rPr>
            </w:pPr>
          </w:p>
        </w:tc>
        <w:tc>
          <w:tcPr>
            <w:tcW w:w="270" w:type="dxa"/>
          </w:tcPr>
          <w:p w14:paraId="4704C4DE" w14:textId="54AC6668" w:rsidR="00044933" w:rsidRPr="00044933" w:rsidRDefault="00044933" w:rsidP="00044933">
            <w:pPr>
              <w:rPr>
                <w:b/>
                <w:bCs/>
              </w:rPr>
            </w:pPr>
            <w:r w:rsidRPr="00044933">
              <w:rPr>
                <w:b/>
                <w:bCs/>
              </w:rPr>
              <w:t>9.</w:t>
            </w:r>
          </w:p>
        </w:tc>
        <w:tc>
          <w:tcPr>
            <w:tcW w:w="5757" w:type="dxa"/>
            <w:gridSpan w:val="2"/>
          </w:tcPr>
          <w:p w14:paraId="16BA2C7F" w14:textId="1EB88D07" w:rsidR="00044933" w:rsidRPr="00AE209E" w:rsidRDefault="00044933" w:rsidP="00044933">
            <w:r w:rsidRPr="00C63A18">
              <w:t>School board operations and the relationship between the board and the district administration.</w:t>
            </w:r>
          </w:p>
        </w:tc>
        <w:tc>
          <w:tcPr>
            <w:tcW w:w="3513" w:type="dxa"/>
          </w:tcPr>
          <w:p w14:paraId="7F49C685" w14:textId="77777777" w:rsidR="00044933" w:rsidRPr="00AE209E" w:rsidRDefault="00044933" w:rsidP="00044933"/>
        </w:tc>
      </w:tr>
      <w:tr w:rsidR="00044933" w:rsidRPr="00AE209E" w14:paraId="7DB22192" w14:textId="77777777" w:rsidTr="00044933">
        <w:tc>
          <w:tcPr>
            <w:tcW w:w="400" w:type="dxa"/>
            <w:shd w:val="clear" w:color="auto" w:fill="auto"/>
          </w:tcPr>
          <w:p w14:paraId="1FBB5EE4" w14:textId="77777777" w:rsidR="00044933" w:rsidRPr="00C47F6C" w:rsidRDefault="00044933" w:rsidP="00044933">
            <w:pPr>
              <w:jc w:val="center"/>
              <w:rPr>
                <w:b/>
                <w:bCs/>
              </w:rPr>
            </w:pPr>
          </w:p>
        </w:tc>
        <w:tc>
          <w:tcPr>
            <w:tcW w:w="393" w:type="dxa"/>
            <w:shd w:val="clear" w:color="auto" w:fill="auto"/>
          </w:tcPr>
          <w:p w14:paraId="72341815" w14:textId="77777777" w:rsidR="00044933" w:rsidRPr="00AE209E" w:rsidRDefault="00044933" w:rsidP="00044933"/>
        </w:tc>
        <w:tc>
          <w:tcPr>
            <w:tcW w:w="372" w:type="dxa"/>
            <w:shd w:val="clear" w:color="auto" w:fill="auto"/>
          </w:tcPr>
          <w:p w14:paraId="538CD3DD" w14:textId="77777777" w:rsidR="00044933" w:rsidRPr="00C47F6C" w:rsidRDefault="00044933" w:rsidP="00044933">
            <w:pPr>
              <w:jc w:val="center"/>
              <w:rPr>
                <w:b/>
                <w:bCs/>
              </w:rPr>
            </w:pPr>
          </w:p>
        </w:tc>
        <w:tc>
          <w:tcPr>
            <w:tcW w:w="270" w:type="dxa"/>
          </w:tcPr>
          <w:p w14:paraId="67172F50" w14:textId="62B119D9" w:rsidR="00044933" w:rsidRPr="00044933" w:rsidRDefault="00044933" w:rsidP="00044933">
            <w:pPr>
              <w:rPr>
                <w:b/>
                <w:bCs/>
              </w:rPr>
            </w:pPr>
            <w:r w:rsidRPr="00044933">
              <w:rPr>
                <w:b/>
                <w:bCs/>
              </w:rPr>
              <w:t>10.</w:t>
            </w:r>
          </w:p>
        </w:tc>
        <w:tc>
          <w:tcPr>
            <w:tcW w:w="5757" w:type="dxa"/>
            <w:gridSpan w:val="2"/>
          </w:tcPr>
          <w:p w14:paraId="5CA8B766" w14:textId="290700D0" w:rsidR="00044933" w:rsidRPr="00AE209E" w:rsidRDefault="00044933" w:rsidP="00044933">
            <w:r w:rsidRPr="00C63A18">
              <w:t>The daily administration and provision of educational services to students at the school facility including, but not limited to, fiscal affairs; staff, student, and parent safety and building issues; and dealing with citizens at large.</w:t>
            </w:r>
          </w:p>
        </w:tc>
        <w:tc>
          <w:tcPr>
            <w:tcW w:w="3513" w:type="dxa"/>
          </w:tcPr>
          <w:p w14:paraId="4F90B665" w14:textId="77777777" w:rsidR="00044933" w:rsidRPr="00AE209E" w:rsidRDefault="00044933" w:rsidP="00044933"/>
        </w:tc>
      </w:tr>
      <w:tr w:rsidR="00044933" w:rsidRPr="00AE209E" w14:paraId="1298B66C" w14:textId="77777777" w:rsidTr="00044933">
        <w:tc>
          <w:tcPr>
            <w:tcW w:w="400" w:type="dxa"/>
            <w:shd w:val="clear" w:color="auto" w:fill="auto"/>
          </w:tcPr>
          <w:p w14:paraId="5E9981D3" w14:textId="77777777" w:rsidR="00044933" w:rsidRPr="00C47F6C" w:rsidRDefault="00044933" w:rsidP="00044933">
            <w:pPr>
              <w:jc w:val="center"/>
              <w:rPr>
                <w:b/>
                <w:bCs/>
              </w:rPr>
            </w:pPr>
          </w:p>
        </w:tc>
        <w:tc>
          <w:tcPr>
            <w:tcW w:w="393" w:type="dxa"/>
            <w:shd w:val="clear" w:color="auto" w:fill="auto"/>
          </w:tcPr>
          <w:p w14:paraId="421671BD" w14:textId="77777777" w:rsidR="00044933" w:rsidRPr="00AE209E" w:rsidRDefault="00044933" w:rsidP="00044933"/>
        </w:tc>
        <w:tc>
          <w:tcPr>
            <w:tcW w:w="372" w:type="dxa"/>
            <w:shd w:val="clear" w:color="auto" w:fill="auto"/>
          </w:tcPr>
          <w:p w14:paraId="721643B0" w14:textId="77777777" w:rsidR="00044933" w:rsidRPr="00C47F6C" w:rsidRDefault="00044933" w:rsidP="00044933">
            <w:pPr>
              <w:jc w:val="center"/>
              <w:rPr>
                <w:b/>
                <w:bCs/>
              </w:rPr>
            </w:pPr>
          </w:p>
        </w:tc>
        <w:tc>
          <w:tcPr>
            <w:tcW w:w="270" w:type="dxa"/>
          </w:tcPr>
          <w:p w14:paraId="6E39A404" w14:textId="19FC0577" w:rsidR="00044933" w:rsidRPr="00044933" w:rsidRDefault="00044933" w:rsidP="00044933">
            <w:pPr>
              <w:rPr>
                <w:b/>
                <w:bCs/>
              </w:rPr>
            </w:pPr>
            <w:r w:rsidRPr="00044933">
              <w:rPr>
                <w:b/>
                <w:bCs/>
              </w:rPr>
              <w:t>11.</w:t>
            </w:r>
          </w:p>
        </w:tc>
        <w:tc>
          <w:tcPr>
            <w:tcW w:w="5757" w:type="dxa"/>
            <w:gridSpan w:val="2"/>
          </w:tcPr>
          <w:p w14:paraId="5B2FA395" w14:textId="1BA6FF95" w:rsidR="00044933" w:rsidRPr="00AE209E" w:rsidRDefault="00044933" w:rsidP="00044933">
            <w:r w:rsidRPr="002E2F19">
              <w:rPr>
                <w:rFonts w:eastAsia="Times New Roman" w:cstheme="minorHAnsi"/>
                <w:color w:val="000000"/>
                <w:shd w:val="clear" w:color="auto" w:fill="FFFFFF"/>
              </w:rPr>
              <w:t>Assignment, usage, and maintenance of administrative and school facilities.</w:t>
            </w:r>
          </w:p>
        </w:tc>
        <w:tc>
          <w:tcPr>
            <w:tcW w:w="3513" w:type="dxa"/>
          </w:tcPr>
          <w:p w14:paraId="4DA373A7" w14:textId="77777777" w:rsidR="00044933" w:rsidRPr="00AE209E" w:rsidRDefault="00044933" w:rsidP="00044933"/>
        </w:tc>
      </w:tr>
      <w:tr w:rsidR="00044933" w:rsidRPr="00AE209E" w14:paraId="6E218546" w14:textId="77777777" w:rsidTr="00044933">
        <w:tc>
          <w:tcPr>
            <w:tcW w:w="400" w:type="dxa"/>
            <w:shd w:val="clear" w:color="auto" w:fill="auto"/>
          </w:tcPr>
          <w:p w14:paraId="508062AD" w14:textId="77777777" w:rsidR="00044933" w:rsidRPr="00C47F6C" w:rsidRDefault="00044933" w:rsidP="00044933">
            <w:pPr>
              <w:jc w:val="center"/>
              <w:rPr>
                <w:b/>
                <w:bCs/>
              </w:rPr>
            </w:pPr>
          </w:p>
        </w:tc>
        <w:tc>
          <w:tcPr>
            <w:tcW w:w="393" w:type="dxa"/>
            <w:shd w:val="clear" w:color="auto" w:fill="auto"/>
          </w:tcPr>
          <w:p w14:paraId="685674C4" w14:textId="77777777" w:rsidR="00044933" w:rsidRPr="00AE209E" w:rsidRDefault="00044933" w:rsidP="00044933"/>
        </w:tc>
        <w:tc>
          <w:tcPr>
            <w:tcW w:w="372" w:type="dxa"/>
            <w:shd w:val="clear" w:color="auto" w:fill="auto"/>
          </w:tcPr>
          <w:p w14:paraId="57CA6EF3" w14:textId="77777777" w:rsidR="00044933" w:rsidRPr="00C47F6C" w:rsidRDefault="00044933" w:rsidP="00044933">
            <w:pPr>
              <w:jc w:val="center"/>
              <w:rPr>
                <w:b/>
                <w:bCs/>
              </w:rPr>
            </w:pPr>
          </w:p>
        </w:tc>
        <w:tc>
          <w:tcPr>
            <w:tcW w:w="270" w:type="dxa"/>
          </w:tcPr>
          <w:p w14:paraId="43602104" w14:textId="2C7695F7" w:rsidR="00044933" w:rsidRPr="00044933" w:rsidRDefault="00044933" w:rsidP="00044933">
            <w:pPr>
              <w:rPr>
                <w:b/>
                <w:bCs/>
              </w:rPr>
            </w:pPr>
            <w:r w:rsidRPr="00044933">
              <w:rPr>
                <w:b/>
                <w:bCs/>
              </w:rPr>
              <w:t>12.</w:t>
            </w:r>
          </w:p>
        </w:tc>
        <w:tc>
          <w:tcPr>
            <w:tcW w:w="5757" w:type="dxa"/>
            <w:gridSpan w:val="2"/>
          </w:tcPr>
          <w:p w14:paraId="0C0F41C3" w14:textId="70A7B5D7" w:rsidR="00044933" w:rsidRPr="00AE209E" w:rsidRDefault="00044933" w:rsidP="00044933">
            <w:r w:rsidRPr="002E2F19">
              <w:rPr>
                <w:rFonts w:eastAsia="Times New Roman" w:cstheme="minorHAnsi"/>
                <w:color w:val="000000"/>
                <w:shd w:val="clear" w:color="auto" w:fill="FFFFFF"/>
              </w:rPr>
              <w:t xml:space="preserve">Designation of number, </w:t>
            </w:r>
            <w:proofErr w:type="gramStart"/>
            <w:r w:rsidRPr="002E2F19">
              <w:rPr>
                <w:rFonts w:eastAsia="Times New Roman" w:cstheme="minorHAnsi"/>
                <w:color w:val="000000"/>
                <w:shd w:val="clear" w:color="auto" w:fill="FFFFFF"/>
              </w:rPr>
              <w:t>grade</w:t>
            </w:r>
            <w:proofErr w:type="gramEnd"/>
            <w:r w:rsidRPr="002E2F19">
              <w:rPr>
                <w:rFonts w:eastAsia="Times New Roman" w:cstheme="minorHAnsi"/>
                <w:color w:val="000000"/>
                <w:shd w:val="clear" w:color="auto" w:fill="FFFFFF"/>
              </w:rPr>
              <w:t xml:space="preserve"> or age levels and, as applicable, other information about students to be served.</w:t>
            </w:r>
          </w:p>
        </w:tc>
        <w:tc>
          <w:tcPr>
            <w:tcW w:w="3513" w:type="dxa"/>
          </w:tcPr>
          <w:p w14:paraId="405A9561" w14:textId="77777777" w:rsidR="00044933" w:rsidRPr="00AE209E" w:rsidRDefault="00044933" w:rsidP="00044933"/>
        </w:tc>
      </w:tr>
      <w:tr w:rsidR="00044933" w:rsidRPr="00AE209E" w14:paraId="38F074AD" w14:textId="77777777" w:rsidTr="00044933">
        <w:tc>
          <w:tcPr>
            <w:tcW w:w="400" w:type="dxa"/>
            <w:shd w:val="clear" w:color="auto" w:fill="auto"/>
          </w:tcPr>
          <w:p w14:paraId="755ADF68" w14:textId="77777777" w:rsidR="00044933" w:rsidRPr="00C47F6C" w:rsidRDefault="00044933" w:rsidP="00044933">
            <w:pPr>
              <w:jc w:val="center"/>
              <w:rPr>
                <w:b/>
                <w:bCs/>
              </w:rPr>
            </w:pPr>
          </w:p>
        </w:tc>
        <w:tc>
          <w:tcPr>
            <w:tcW w:w="393" w:type="dxa"/>
            <w:shd w:val="clear" w:color="auto" w:fill="auto"/>
          </w:tcPr>
          <w:p w14:paraId="3A3983A1" w14:textId="77777777" w:rsidR="00044933" w:rsidRPr="00AE209E" w:rsidRDefault="00044933" w:rsidP="00044933"/>
        </w:tc>
        <w:tc>
          <w:tcPr>
            <w:tcW w:w="372" w:type="dxa"/>
            <w:shd w:val="clear" w:color="auto" w:fill="auto"/>
          </w:tcPr>
          <w:p w14:paraId="4B7B923A" w14:textId="77777777" w:rsidR="00044933" w:rsidRPr="00C47F6C" w:rsidRDefault="00044933" w:rsidP="00044933">
            <w:pPr>
              <w:jc w:val="center"/>
              <w:rPr>
                <w:b/>
                <w:bCs/>
              </w:rPr>
            </w:pPr>
          </w:p>
        </w:tc>
        <w:tc>
          <w:tcPr>
            <w:tcW w:w="270" w:type="dxa"/>
          </w:tcPr>
          <w:p w14:paraId="105BCBAC" w14:textId="6139674A" w:rsidR="00044933" w:rsidRPr="00044933" w:rsidRDefault="00044933" w:rsidP="00044933">
            <w:pPr>
              <w:rPr>
                <w:b/>
                <w:bCs/>
              </w:rPr>
            </w:pPr>
            <w:r w:rsidRPr="00044933">
              <w:rPr>
                <w:b/>
                <w:bCs/>
              </w:rPr>
              <w:t>13.</w:t>
            </w:r>
          </w:p>
        </w:tc>
        <w:tc>
          <w:tcPr>
            <w:tcW w:w="5757" w:type="dxa"/>
            <w:gridSpan w:val="2"/>
          </w:tcPr>
          <w:p w14:paraId="5EA593A2" w14:textId="6CF7FA94" w:rsidR="00044933" w:rsidRPr="00AE209E" w:rsidRDefault="00044933" w:rsidP="00044933">
            <w:r w:rsidRPr="002E2F19">
              <w:rPr>
                <w:rFonts w:eastAsia="Times New Roman" w:cstheme="minorHAnsi"/>
                <w:color w:val="000000"/>
                <w:shd w:val="clear" w:color="auto" w:fill="FFFFFF"/>
              </w:rPr>
              <w:t>Pupil governance and discipline, including age-appropriate due process procedures.</w:t>
            </w:r>
          </w:p>
        </w:tc>
        <w:tc>
          <w:tcPr>
            <w:tcW w:w="3513" w:type="dxa"/>
          </w:tcPr>
          <w:p w14:paraId="111DA285" w14:textId="77777777" w:rsidR="00044933" w:rsidRPr="00AE209E" w:rsidRDefault="00044933" w:rsidP="00044933"/>
        </w:tc>
      </w:tr>
      <w:tr w:rsidR="00044933" w:rsidRPr="00AE209E" w14:paraId="454DB92A" w14:textId="77777777" w:rsidTr="00044933">
        <w:tc>
          <w:tcPr>
            <w:tcW w:w="400" w:type="dxa"/>
            <w:shd w:val="clear" w:color="auto" w:fill="auto"/>
          </w:tcPr>
          <w:p w14:paraId="4ED511AC" w14:textId="77777777" w:rsidR="00044933" w:rsidRPr="00C47F6C" w:rsidRDefault="00044933" w:rsidP="00044933">
            <w:pPr>
              <w:jc w:val="center"/>
              <w:rPr>
                <w:b/>
                <w:bCs/>
              </w:rPr>
            </w:pPr>
          </w:p>
        </w:tc>
        <w:tc>
          <w:tcPr>
            <w:tcW w:w="393" w:type="dxa"/>
            <w:shd w:val="clear" w:color="auto" w:fill="auto"/>
          </w:tcPr>
          <w:p w14:paraId="5F13CB86" w14:textId="77777777" w:rsidR="00044933" w:rsidRPr="00AE209E" w:rsidRDefault="00044933" w:rsidP="00044933"/>
        </w:tc>
        <w:tc>
          <w:tcPr>
            <w:tcW w:w="372" w:type="dxa"/>
            <w:shd w:val="clear" w:color="auto" w:fill="auto"/>
          </w:tcPr>
          <w:p w14:paraId="1573BDEE" w14:textId="77777777" w:rsidR="00044933" w:rsidRPr="00C47F6C" w:rsidRDefault="00044933" w:rsidP="00044933">
            <w:pPr>
              <w:jc w:val="center"/>
              <w:rPr>
                <w:b/>
                <w:bCs/>
              </w:rPr>
            </w:pPr>
          </w:p>
        </w:tc>
        <w:tc>
          <w:tcPr>
            <w:tcW w:w="270" w:type="dxa"/>
          </w:tcPr>
          <w:p w14:paraId="144A1CAB" w14:textId="6D3E6BEE" w:rsidR="00044933" w:rsidRPr="00044933" w:rsidRDefault="00044933" w:rsidP="00044933">
            <w:pPr>
              <w:rPr>
                <w:b/>
                <w:bCs/>
              </w:rPr>
            </w:pPr>
            <w:r w:rsidRPr="00044933">
              <w:rPr>
                <w:b/>
                <w:bCs/>
              </w:rPr>
              <w:t>14.</w:t>
            </w:r>
          </w:p>
        </w:tc>
        <w:tc>
          <w:tcPr>
            <w:tcW w:w="5757" w:type="dxa"/>
            <w:gridSpan w:val="2"/>
          </w:tcPr>
          <w:p w14:paraId="7A3A915A" w14:textId="2246F273" w:rsidR="00044933" w:rsidRPr="002E2F19" w:rsidRDefault="00044933" w:rsidP="00044933">
            <w:pPr>
              <w:rPr>
                <w:rFonts w:eastAsia="Times New Roman" w:cstheme="minorHAnsi"/>
                <w:color w:val="000000"/>
                <w:shd w:val="clear" w:color="auto" w:fill="FFFFFF"/>
              </w:rPr>
            </w:pPr>
            <w:r w:rsidRPr="002E2F19">
              <w:rPr>
                <w:rFonts w:eastAsia="Times New Roman" w:cstheme="minorHAnsi"/>
                <w:color w:val="000000"/>
                <w:shd w:val="clear" w:color="auto" w:fill="FFFFFF"/>
              </w:rPr>
              <w:t>Administrative staffing.</w:t>
            </w:r>
          </w:p>
        </w:tc>
        <w:tc>
          <w:tcPr>
            <w:tcW w:w="3513" w:type="dxa"/>
          </w:tcPr>
          <w:p w14:paraId="33E7239B" w14:textId="77777777" w:rsidR="00044933" w:rsidRPr="00AE209E" w:rsidRDefault="00044933" w:rsidP="00044933"/>
        </w:tc>
      </w:tr>
      <w:tr w:rsidR="00044933" w:rsidRPr="00AE209E" w14:paraId="2E3FF614" w14:textId="77777777" w:rsidTr="00044933">
        <w:tc>
          <w:tcPr>
            <w:tcW w:w="400" w:type="dxa"/>
            <w:shd w:val="clear" w:color="auto" w:fill="auto"/>
          </w:tcPr>
          <w:p w14:paraId="555073FA" w14:textId="77777777" w:rsidR="00044933" w:rsidRPr="00C47F6C" w:rsidRDefault="00044933" w:rsidP="00044933">
            <w:pPr>
              <w:jc w:val="center"/>
              <w:rPr>
                <w:b/>
                <w:bCs/>
              </w:rPr>
            </w:pPr>
          </w:p>
        </w:tc>
        <w:tc>
          <w:tcPr>
            <w:tcW w:w="393" w:type="dxa"/>
            <w:shd w:val="clear" w:color="auto" w:fill="auto"/>
          </w:tcPr>
          <w:p w14:paraId="0A7E3359" w14:textId="77777777" w:rsidR="00044933" w:rsidRPr="00AE209E" w:rsidRDefault="00044933" w:rsidP="00044933"/>
        </w:tc>
        <w:tc>
          <w:tcPr>
            <w:tcW w:w="372" w:type="dxa"/>
            <w:shd w:val="clear" w:color="auto" w:fill="auto"/>
          </w:tcPr>
          <w:p w14:paraId="2684A052" w14:textId="77777777" w:rsidR="00044933" w:rsidRPr="00C47F6C" w:rsidRDefault="00044933" w:rsidP="00044933">
            <w:pPr>
              <w:jc w:val="center"/>
              <w:rPr>
                <w:b/>
                <w:bCs/>
              </w:rPr>
            </w:pPr>
          </w:p>
        </w:tc>
        <w:tc>
          <w:tcPr>
            <w:tcW w:w="270" w:type="dxa"/>
          </w:tcPr>
          <w:p w14:paraId="49072C1A" w14:textId="4C88AF1F" w:rsidR="00044933" w:rsidRPr="00044933" w:rsidRDefault="00044933" w:rsidP="00044933">
            <w:pPr>
              <w:rPr>
                <w:b/>
                <w:bCs/>
              </w:rPr>
            </w:pPr>
            <w:r w:rsidRPr="00044933">
              <w:rPr>
                <w:b/>
                <w:bCs/>
              </w:rPr>
              <w:t>15.</w:t>
            </w:r>
          </w:p>
        </w:tc>
        <w:tc>
          <w:tcPr>
            <w:tcW w:w="5757" w:type="dxa"/>
            <w:gridSpan w:val="2"/>
          </w:tcPr>
          <w:p w14:paraId="3333B1C5" w14:textId="16CFE6F8" w:rsidR="00044933" w:rsidRPr="002E2F19" w:rsidRDefault="00044933" w:rsidP="00044933">
            <w:pPr>
              <w:rPr>
                <w:rFonts w:eastAsia="Times New Roman" w:cstheme="minorHAnsi"/>
                <w:color w:val="000000"/>
                <w:shd w:val="clear" w:color="auto" w:fill="FFFFFF"/>
              </w:rPr>
            </w:pPr>
            <w:r w:rsidRPr="002E2F19">
              <w:rPr>
                <w:rFonts w:eastAsia="Times New Roman" w:cstheme="minorHAnsi"/>
                <w:color w:val="000000"/>
                <w:shd w:val="clear" w:color="auto" w:fill="FFFFFF"/>
              </w:rPr>
              <w:t>Pupil transportation.</w:t>
            </w:r>
          </w:p>
        </w:tc>
        <w:tc>
          <w:tcPr>
            <w:tcW w:w="3513" w:type="dxa"/>
          </w:tcPr>
          <w:p w14:paraId="6137A19D" w14:textId="77777777" w:rsidR="00044933" w:rsidRPr="00AE209E" w:rsidRDefault="00044933" w:rsidP="00044933"/>
        </w:tc>
      </w:tr>
      <w:tr w:rsidR="00044933" w:rsidRPr="00AE209E" w14:paraId="0432D59A" w14:textId="77777777" w:rsidTr="00044933">
        <w:tc>
          <w:tcPr>
            <w:tcW w:w="400" w:type="dxa"/>
            <w:shd w:val="clear" w:color="auto" w:fill="auto"/>
          </w:tcPr>
          <w:p w14:paraId="5F6CAEF1" w14:textId="77777777" w:rsidR="00044933" w:rsidRPr="00C47F6C" w:rsidRDefault="00044933" w:rsidP="00044933">
            <w:pPr>
              <w:jc w:val="center"/>
              <w:rPr>
                <w:b/>
                <w:bCs/>
              </w:rPr>
            </w:pPr>
          </w:p>
        </w:tc>
        <w:tc>
          <w:tcPr>
            <w:tcW w:w="393" w:type="dxa"/>
            <w:shd w:val="clear" w:color="auto" w:fill="auto"/>
          </w:tcPr>
          <w:p w14:paraId="67803EFF" w14:textId="77777777" w:rsidR="00044933" w:rsidRPr="00AE209E" w:rsidRDefault="00044933" w:rsidP="00044933"/>
        </w:tc>
        <w:tc>
          <w:tcPr>
            <w:tcW w:w="372" w:type="dxa"/>
            <w:shd w:val="clear" w:color="auto" w:fill="auto"/>
          </w:tcPr>
          <w:p w14:paraId="3DFDA89C" w14:textId="77777777" w:rsidR="00044933" w:rsidRPr="00C47F6C" w:rsidRDefault="00044933" w:rsidP="00044933">
            <w:pPr>
              <w:jc w:val="center"/>
              <w:rPr>
                <w:b/>
                <w:bCs/>
              </w:rPr>
            </w:pPr>
          </w:p>
        </w:tc>
        <w:tc>
          <w:tcPr>
            <w:tcW w:w="270" w:type="dxa"/>
          </w:tcPr>
          <w:p w14:paraId="473A38B2" w14:textId="16D42999" w:rsidR="00044933" w:rsidRPr="00044933" w:rsidRDefault="00044933" w:rsidP="00044933">
            <w:pPr>
              <w:rPr>
                <w:b/>
                <w:bCs/>
              </w:rPr>
            </w:pPr>
            <w:r w:rsidRPr="00044933">
              <w:rPr>
                <w:b/>
                <w:bCs/>
              </w:rPr>
              <w:t>16.</w:t>
            </w:r>
          </w:p>
        </w:tc>
        <w:tc>
          <w:tcPr>
            <w:tcW w:w="5757" w:type="dxa"/>
            <w:gridSpan w:val="2"/>
          </w:tcPr>
          <w:p w14:paraId="1F9DDE35" w14:textId="40DC6C9E" w:rsidR="00044933" w:rsidRPr="002E2F19" w:rsidRDefault="00044933" w:rsidP="00044933">
            <w:pPr>
              <w:rPr>
                <w:rFonts w:eastAsia="Times New Roman" w:cstheme="minorHAnsi"/>
                <w:color w:val="000000"/>
                <w:shd w:val="clear" w:color="auto" w:fill="FFFFFF"/>
              </w:rPr>
            </w:pPr>
            <w:r w:rsidRPr="002E2F19">
              <w:rPr>
                <w:rFonts w:eastAsia="Times New Roman" w:cstheme="minorHAnsi"/>
                <w:color w:val="000000"/>
                <w:shd w:val="clear" w:color="auto" w:fill="FFFFFF"/>
              </w:rPr>
              <w:t>Annual budget, inclusive of all sources of funding.</w:t>
            </w:r>
          </w:p>
        </w:tc>
        <w:tc>
          <w:tcPr>
            <w:tcW w:w="3513" w:type="dxa"/>
          </w:tcPr>
          <w:p w14:paraId="06624D0E" w14:textId="77777777" w:rsidR="00044933" w:rsidRPr="00AE209E" w:rsidRDefault="00044933" w:rsidP="00044933"/>
        </w:tc>
      </w:tr>
      <w:tr w:rsidR="00044933" w:rsidRPr="00AE209E" w14:paraId="21D4213B" w14:textId="77777777" w:rsidTr="00044933">
        <w:tc>
          <w:tcPr>
            <w:tcW w:w="400" w:type="dxa"/>
            <w:shd w:val="clear" w:color="auto" w:fill="auto"/>
          </w:tcPr>
          <w:p w14:paraId="32A03C11" w14:textId="77777777" w:rsidR="00044933" w:rsidRPr="00C47F6C" w:rsidRDefault="00044933" w:rsidP="00044933">
            <w:pPr>
              <w:jc w:val="center"/>
              <w:rPr>
                <w:b/>
                <w:bCs/>
              </w:rPr>
            </w:pPr>
          </w:p>
        </w:tc>
        <w:tc>
          <w:tcPr>
            <w:tcW w:w="393" w:type="dxa"/>
            <w:shd w:val="clear" w:color="auto" w:fill="auto"/>
          </w:tcPr>
          <w:p w14:paraId="482D34DD" w14:textId="77777777" w:rsidR="00044933" w:rsidRPr="00AE209E" w:rsidRDefault="00044933" w:rsidP="00044933"/>
        </w:tc>
        <w:tc>
          <w:tcPr>
            <w:tcW w:w="372" w:type="dxa"/>
            <w:shd w:val="clear" w:color="auto" w:fill="auto"/>
          </w:tcPr>
          <w:p w14:paraId="0951D037" w14:textId="77777777" w:rsidR="00044933" w:rsidRPr="00C47F6C" w:rsidRDefault="00044933" w:rsidP="00044933">
            <w:pPr>
              <w:jc w:val="center"/>
              <w:rPr>
                <w:b/>
                <w:bCs/>
              </w:rPr>
            </w:pPr>
          </w:p>
        </w:tc>
        <w:tc>
          <w:tcPr>
            <w:tcW w:w="270" w:type="dxa"/>
          </w:tcPr>
          <w:p w14:paraId="22AD7DDD" w14:textId="2BFA3A17" w:rsidR="00044933" w:rsidRPr="00044933" w:rsidRDefault="00044933" w:rsidP="00044933">
            <w:pPr>
              <w:rPr>
                <w:b/>
                <w:bCs/>
              </w:rPr>
            </w:pPr>
            <w:r w:rsidRPr="00044933">
              <w:rPr>
                <w:b/>
                <w:bCs/>
              </w:rPr>
              <w:t>17.</w:t>
            </w:r>
          </w:p>
        </w:tc>
        <w:tc>
          <w:tcPr>
            <w:tcW w:w="5757" w:type="dxa"/>
            <w:gridSpan w:val="2"/>
          </w:tcPr>
          <w:p w14:paraId="74C23D61" w14:textId="633FCFE6" w:rsidR="00044933" w:rsidRPr="002E2F19" w:rsidRDefault="00044933" w:rsidP="00044933">
            <w:pPr>
              <w:rPr>
                <w:rFonts w:eastAsia="Times New Roman" w:cstheme="minorHAnsi"/>
                <w:color w:val="000000"/>
                <w:shd w:val="clear" w:color="auto" w:fill="FFFFFF"/>
              </w:rPr>
            </w:pPr>
            <w:r w:rsidRPr="002E2F19">
              <w:rPr>
                <w:rFonts w:eastAsia="Times New Roman" w:cstheme="minorHAnsi"/>
                <w:color w:val="000000"/>
                <w:shd w:val="clear" w:color="auto" w:fill="FFFFFF"/>
              </w:rPr>
              <w:t>School calendar arrangements and the number and duration of days pupils are to be served pursuant to RSA 189:1.</w:t>
            </w:r>
          </w:p>
        </w:tc>
        <w:tc>
          <w:tcPr>
            <w:tcW w:w="3513" w:type="dxa"/>
          </w:tcPr>
          <w:p w14:paraId="5AB9B7FC" w14:textId="77777777" w:rsidR="00044933" w:rsidRPr="00AE209E" w:rsidRDefault="00044933" w:rsidP="00044933"/>
        </w:tc>
      </w:tr>
      <w:tr w:rsidR="00044933" w:rsidRPr="00AE209E" w14:paraId="488EE338" w14:textId="77777777" w:rsidTr="00044933">
        <w:tc>
          <w:tcPr>
            <w:tcW w:w="400" w:type="dxa"/>
            <w:shd w:val="clear" w:color="auto" w:fill="auto"/>
          </w:tcPr>
          <w:p w14:paraId="2E7579C0" w14:textId="77777777" w:rsidR="00044933" w:rsidRPr="00C47F6C" w:rsidRDefault="00044933" w:rsidP="00044933">
            <w:pPr>
              <w:jc w:val="center"/>
              <w:rPr>
                <w:b/>
                <w:bCs/>
              </w:rPr>
            </w:pPr>
          </w:p>
        </w:tc>
        <w:tc>
          <w:tcPr>
            <w:tcW w:w="393" w:type="dxa"/>
            <w:shd w:val="clear" w:color="auto" w:fill="auto"/>
          </w:tcPr>
          <w:p w14:paraId="6BCC8DD8" w14:textId="77777777" w:rsidR="00044933" w:rsidRPr="00AE209E" w:rsidRDefault="00044933" w:rsidP="00044933"/>
        </w:tc>
        <w:tc>
          <w:tcPr>
            <w:tcW w:w="372" w:type="dxa"/>
            <w:shd w:val="clear" w:color="auto" w:fill="auto"/>
          </w:tcPr>
          <w:p w14:paraId="216A822B" w14:textId="77777777" w:rsidR="00044933" w:rsidRPr="00C47F6C" w:rsidRDefault="00044933" w:rsidP="00044933">
            <w:pPr>
              <w:jc w:val="center"/>
              <w:rPr>
                <w:b/>
                <w:bCs/>
              </w:rPr>
            </w:pPr>
          </w:p>
        </w:tc>
        <w:tc>
          <w:tcPr>
            <w:tcW w:w="270" w:type="dxa"/>
          </w:tcPr>
          <w:p w14:paraId="0E107847" w14:textId="36400944" w:rsidR="00044933" w:rsidRPr="00044933" w:rsidRDefault="00044933" w:rsidP="00044933">
            <w:pPr>
              <w:rPr>
                <w:b/>
                <w:bCs/>
              </w:rPr>
            </w:pPr>
            <w:r w:rsidRPr="00044933">
              <w:rPr>
                <w:b/>
                <w:bCs/>
              </w:rPr>
              <w:t>18.</w:t>
            </w:r>
          </w:p>
        </w:tc>
        <w:tc>
          <w:tcPr>
            <w:tcW w:w="5757" w:type="dxa"/>
            <w:gridSpan w:val="2"/>
          </w:tcPr>
          <w:p w14:paraId="28E2E84D" w14:textId="221796FA" w:rsidR="00044933" w:rsidRPr="002E2F19" w:rsidRDefault="00044933" w:rsidP="00044933">
            <w:pPr>
              <w:rPr>
                <w:rFonts w:eastAsia="Times New Roman" w:cstheme="minorHAnsi"/>
                <w:color w:val="000000"/>
                <w:shd w:val="clear" w:color="auto" w:fill="FFFFFF"/>
              </w:rPr>
            </w:pPr>
            <w:r w:rsidRPr="002E2F19">
              <w:rPr>
                <w:rFonts w:eastAsia="Times New Roman" w:cstheme="minorHAnsi"/>
                <w:color w:val="000000"/>
                <w:shd w:val="clear" w:color="auto" w:fill="FFFFFF"/>
              </w:rPr>
              <w:t>Identification of consultants to be used for various services.</w:t>
            </w:r>
          </w:p>
        </w:tc>
        <w:tc>
          <w:tcPr>
            <w:tcW w:w="3513" w:type="dxa"/>
          </w:tcPr>
          <w:p w14:paraId="23F6A7C5" w14:textId="77777777" w:rsidR="00044933" w:rsidRPr="00AE209E" w:rsidRDefault="00044933" w:rsidP="00044933"/>
        </w:tc>
      </w:tr>
      <w:tr w:rsidR="00044933" w14:paraId="62454445" w14:textId="123581F2" w:rsidTr="00044933">
        <w:tc>
          <w:tcPr>
            <w:tcW w:w="400" w:type="dxa"/>
            <w:shd w:val="clear" w:color="auto" w:fill="D9D9D9" w:themeFill="background1" w:themeFillShade="D9"/>
          </w:tcPr>
          <w:p w14:paraId="581938D3" w14:textId="77777777" w:rsidR="00044933" w:rsidRPr="00C47F6C" w:rsidRDefault="00044933" w:rsidP="00044933">
            <w:pPr>
              <w:jc w:val="center"/>
              <w:rPr>
                <w:b/>
                <w:bCs/>
              </w:rPr>
            </w:pPr>
            <w:r w:rsidRPr="00C47F6C">
              <w:rPr>
                <w:b/>
                <w:bCs/>
              </w:rPr>
              <w:t>(c)</w:t>
            </w:r>
          </w:p>
        </w:tc>
        <w:tc>
          <w:tcPr>
            <w:tcW w:w="10305" w:type="dxa"/>
            <w:gridSpan w:val="6"/>
            <w:shd w:val="clear" w:color="auto" w:fill="D9D9D9" w:themeFill="background1" w:themeFillShade="D9"/>
          </w:tcPr>
          <w:p w14:paraId="29C6D417" w14:textId="77CBB10A" w:rsidR="00044933" w:rsidRDefault="00044933" w:rsidP="00044933">
            <w:r w:rsidRPr="00AE209E">
              <w:t>The role of superintendent shall not be eligible for licensure under the SBLP pathway outlined in Ed 505.06</w:t>
            </w:r>
          </w:p>
        </w:tc>
      </w:tr>
    </w:tbl>
    <w:p w14:paraId="112BC399" w14:textId="5773DE1B" w:rsidR="00585B5D" w:rsidRDefault="00000000" w:rsidP="00AE209E"/>
    <w:sectPr w:rsidR="00585B5D" w:rsidSect="009432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2AEB" w14:textId="77777777" w:rsidR="00E51157" w:rsidRDefault="00E51157" w:rsidP="00B04BC6">
      <w:pPr>
        <w:spacing w:after="0" w:line="240" w:lineRule="auto"/>
      </w:pPr>
      <w:r>
        <w:separator/>
      </w:r>
    </w:p>
  </w:endnote>
  <w:endnote w:type="continuationSeparator" w:id="0">
    <w:p w14:paraId="46B3C39D" w14:textId="77777777" w:rsidR="00E51157" w:rsidRDefault="00E51157" w:rsidP="00B0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4E52" w14:textId="77777777" w:rsidR="00B04BC6" w:rsidRDefault="00B04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D47B" w14:textId="3050B1E0" w:rsidR="00B04BC6" w:rsidRDefault="00B04BC6" w:rsidP="00B04BC6">
    <w:pPr>
      <w:pStyle w:val="Footer"/>
      <w:tabs>
        <w:tab w:val="clear" w:pos="9360"/>
        <w:tab w:val="right" w:pos="10800"/>
      </w:tabs>
    </w:pPr>
    <w:r>
      <w:t>DCTA 506.01 Superintendent</w:t>
    </w:r>
    <w:r w:rsidR="00044933">
      <w:t xml:space="preserve"> with RSA </w:t>
    </w:r>
    <w:r w:rsidR="00044933">
      <w:t>194-C:4</w:t>
    </w:r>
    <w:r>
      <w:t>.docx</w:t>
    </w:r>
    <w:r>
      <w:tab/>
    </w:r>
    <w:r>
      <w:tab/>
    </w:r>
    <w:r w:rsidR="00044933">
      <w:t>10</w:t>
    </w:r>
    <w:r>
      <w:t>/1</w:t>
    </w:r>
    <w:r w:rsidR="00044933">
      <w:t>6</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2FE5" w14:textId="77777777" w:rsidR="00B04BC6" w:rsidRDefault="00B04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C4C4" w14:textId="77777777" w:rsidR="00E51157" w:rsidRDefault="00E51157" w:rsidP="00B04BC6">
      <w:pPr>
        <w:spacing w:after="0" w:line="240" w:lineRule="auto"/>
      </w:pPr>
      <w:r>
        <w:separator/>
      </w:r>
    </w:p>
  </w:footnote>
  <w:footnote w:type="continuationSeparator" w:id="0">
    <w:p w14:paraId="4456A50D" w14:textId="77777777" w:rsidR="00E51157" w:rsidRDefault="00E51157" w:rsidP="00B04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C470" w14:textId="77777777" w:rsidR="00B04BC6" w:rsidRDefault="00B04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42E7" w14:textId="77777777" w:rsidR="00B04BC6" w:rsidRDefault="00B04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FEBA" w14:textId="77777777" w:rsidR="00B04BC6" w:rsidRDefault="00B04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37"/>
    <w:multiLevelType w:val="hybridMultilevel"/>
    <w:tmpl w:val="8A74F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D28FD"/>
    <w:multiLevelType w:val="hybridMultilevel"/>
    <w:tmpl w:val="34A61B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72A44628"/>
    <w:multiLevelType w:val="hybridMultilevel"/>
    <w:tmpl w:val="60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07DD"/>
    <w:multiLevelType w:val="hybridMultilevel"/>
    <w:tmpl w:val="91C4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053763">
    <w:abstractNumId w:val="2"/>
  </w:num>
  <w:num w:numId="2" w16cid:durableId="1413040483">
    <w:abstractNumId w:val="0"/>
  </w:num>
  <w:num w:numId="3" w16cid:durableId="238944486">
    <w:abstractNumId w:val="3"/>
  </w:num>
  <w:num w:numId="4" w16cid:durableId="55366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CC"/>
    <w:rsid w:val="00044933"/>
    <w:rsid w:val="002169B6"/>
    <w:rsid w:val="002A27D3"/>
    <w:rsid w:val="002A5880"/>
    <w:rsid w:val="00461B63"/>
    <w:rsid w:val="00663BFC"/>
    <w:rsid w:val="007C662E"/>
    <w:rsid w:val="00863602"/>
    <w:rsid w:val="009432CC"/>
    <w:rsid w:val="00984B76"/>
    <w:rsid w:val="009F6B41"/>
    <w:rsid w:val="00AB39AB"/>
    <w:rsid w:val="00AD2818"/>
    <w:rsid w:val="00AE209E"/>
    <w:rsid w:val="00B04BC6"/>
    <w:rsid w:val="00BD4EBB"/>
    <w:rsid w:val="00C34AE0"/>
    <w:rsid w:val="00C47F6C"/>
    <w:rsid w:val="00E51157"/>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3E64"/>
  <w15:chartTrackingRefBased/>
  <w15:docId w15:val="{E5193B19-299C-4F11-AC38-0E210000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CC"/>
    <w:pPr>
      <w:ind w:left="720"/>
      <w:contextualSpacing/>
    </w:pPr>
  </w:style>
  <w:style w:type="table" w:styleId="TableGrid">
    <w:name w:val="Table Grid"/>
    <w:basedOn w:val="TableNormal"/>
    <w:uiPriority w:val="39"/>
    <w:rsid w:val="00AE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BC6"/>
  </w:style>
  <w:style w:type="paragraph" w:styleId="Footer">
    <w:name w:val="footer"/>
    <w:basedOn w:val="Normal"/>
    <w:link w:val="FooterChar"/>
    <w:uiPriority w:val="99"/>
    <w:unhideWhenUsed/>
    <w:rsid w:val="00B0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William</dc:creator>
  <cp:keywords/>
  <dc:description/>
  <cp:lastModifiedBy>Ross, William</cp:lastModifiedBy>
  <cp:revision>2</cp:revision>
  <cp:lastPrinted>2023-08-09T16:08:00Z</cp:lastPrinted>
  <dcterms:created xsi:type="dcterms:W3CDTF">2023-10-16T16:39:00Z</dcterms:created>
  <dcterms:modified xsi:type="dcterms:W3CDTF">2023-10-16T16:39:00Z</dcterms:modified>
</cp:coreProperties>
</file>